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39" w:rsidRPr="00254A1F" w:rsidRDefault="00687139" w:rsidP="00185224">
      <w:pPr>
        <w:rPr>
          <w:rFonts w:cs="Arial"/>
        </w:rPr>
      </w:pPr>
    </w:p>
    <w:p w:rsidR="0031467A" w:rsidRPr="00254A1F" w:rsidRDefault="0031467A" w:rsidP="00185224">
      <w:pPr>
        <w:rPr>
          <w:rFonts w:cs="Arial"/>
        </w:rPr>
      </w:pPr>
    </w:p>
    <w:p w:rsidR="00402402" w:rsidRPr="00402402" w:rsidRDefault="00F86112" w:rsidP="00E07745">
      <w:pPr>
        <w:jc w:val="center"/>
        <w:rPr>
          <w:rFonts w:cs="Arial"/>
          <w:b/>
        </w:rPr>
      </w:pPr>
      <w:r>
        <w:rPr>
          <w:rFonts w:cs="Arial"/>
          <w:b/>
        </w:rPr>
        <w:t>COMPTE RENDU</w:t>
      </w:r>
      <w:r w:rsidR="00B3721F" w:rsidRPr="00402402">
        <w:rPr>
          <w:rFonts w:cs="Arial"/>
          <w:b/>
        </w:rPr>
        <w:t xml:space="preserve"> </w:t>
      </w:r>
    </w:p>
    <w:p w:rsidR="00402402" w:rsidRDefault="00B3721F" w:rsidP="00E07745">
      <w:pPr>
        <w:jc w:val="center"/>
        <w:rPr>
          <w:rFonts w:cs="Arial"/>
          <w:b/>
        </w:rPr>
      </w:pPr>
      <w:r w:rsidRPr="00402402">
        <w:rPr>
          <w:rFonts w:cs="Arial"/>
          <w:b/>
        </w:rPr>
        <w:t>DE LA COMMISSION DE LA RECHERCHE</w:t>
      </w:r>
      <w:r w:rsidR="00402402" w:rsidRPr="00402402">
        <w:rPr>
          <w:rFonts w:cs="Arial"/>
          <w:b/>
        </w:rPr>
        <w:t xml:space="preserve"> </w:t>
      </w:r>
    </w:p>
    <w:p w:rsidR="00B3721F" w:rsidRPr="00402402" w:rsidRDefault="00402402" w:rsidP="00E07745">
      <w:pPr>
        <w:jc w:val="center"/>
        <w:rPr>
          <w:rFonts w:cs="Arial"/>
          <w:b/>
        </w:rPr>
      </w:pPr>
      <w:r w:rsidRPr="00402402">
        <w:rPr>
          <w:rFonts w:cs="Arial"/>
          <w:b/>
        </w:rPr>
        <w:t>DE L’UNIVER</w:t>
      </w:r>
      <w:r w:rsidR="004D022C">
        <w:rPr>
          <w:rFonts w:cs="Arial"/>
          <w:b/>
        </w:rPr>
        <w:t>SI</w:t>
      </w:r>
      <w:r w:rsidR="00F86112">
        <w:rPr>
          <w:rFonts w:cs="Arial"/>
          <w:b/>
        </w:rPr>
        <w:t xml:space="preserve">TÉ TOULOUSE </w:t>
      </w:r>
      <w:r w:rsidRPr="00402402">
        <w:rPr>
          <w:rFonts w:cs="Arial"/>
          <w:b/>
        </w:rPr>
        <w:t>JEAN JAURES</w:t>
      </w:r>
    </w:p>
    <w:p w:rsidR="00402402" w:rsidRDefault="00402402" w:rsidP="00E07745">
      <w:pPr>
        <w:jc w:val="center"/>
        <w:rPr>
          <w:rFonts w:cs="Arial"/>
          <w:b/>
        </w:rPr>
      </w:pPr>
    </w:p>
    <w:p w:rsidR="00402402" w:rsidRDefault="00491FD0" w:rsidP="00E07745">
      <w:pPr>
        <w:jc w:val="center"/>
        <w:rPr>
          <w:rFonts w:cs="Arial"/>
          <w:bCs/>
        </w:rPr>
      </w:pPr>
      <w:r w:rsidRPr="00402402">
        <w:rPr>
          <w:rFonts w:cs="Arial"/>
          <w:b/>
        </w:rPr>
        <w:t xml:space="preserve">FORMATION </w:t>
      </w:r>
      <w:r w:rsidR="00052AD0" w:rsidRPr="00F86112">
        <w:rPr>
          <w:rFonts w:cs="Arial"/>
          <w:b/>
        </w:rPr>
        <w:t>PLENIERE</w:t>
      </w:r>
    </w:p>
    <w:p w:rsidR="00B3721F" w:rsidRPr="00E07745" w:rsidRDefault="00402402" w:rsidP="00E07745">
      <w:pPr>
        <w:jc w:val="center"/>
        <w:rPr>
          <w:rFonts w:cs="Arial"/>
          <w:bCs/>
        </w:rPr>
      </w:pPr>
      <w:r>
        <w:rPr>
          <w:rFonts w:cs="Arial"/>
          <w:bCs/>
        </w:rPr>
        <w:t xml:space="preserve">Séance </w:t>
      </w:r>
      <w:r w:rsidR="00B3721F" w:rsidRPr="00E07745">
        <w:rPr>
          <w:rFonts w:cs="Arial"/>
          <w:bCs/>
        </w:rPr>
        <w:t xml:space="preserve">du </w:t>
      </w:r>
      <w:r w:rsidR="00293A9A">
        <w:rPr>
          <w:rFonts w:cs="Arial"/>
          <w:bCs/>
        </w:rPr>
        <w:t>21 septembre 2017</w:t>
      </w:r>
    </w:p>
    <w:p w:rsidR="0031467A" w:rsidRPr="00254A1F" w:rsidRDefault="0031467A" w:rsidP="00185224">
      <w:pPr>
        <w:rPr>
          <w:rFonts w:cs="Arial"/>
        </w:rPr>
      </w:pPr>
    </w:p>
    <w:p w:rsidR="00B3721F" w:rsidRPr="00254A1F" w:rsidRDefault="00B3721F" w:rsidP="00185224">
      <w:pPr>
        <w:autoSpaceDE w:val="0"/>
        <w:autoSpaceDN w:val="0"/>
        <w:ind w:right="-85"/>
        <w:jc w:val="both"/>
        <w:rPr>
          <w:rFonts w:cs="Arial"/>
          <w:b/>
          <w:sz w:val="20"/>
          <w:szCs w:val="20"/>
          <w:u w:val="single"/>
        </w:rPr>
      </w:pPr>
      <w:r w:rsidRPr="00254A1F">
        <w:rPr>
          <w:rFonts w:cs="Arial"/>
          <w:b/>
          <w:sz w:val="20"/>
          <w:szCs w:val="20"/>
          <w:u w:val="single"/>
        </w:rPr>
        <w:t>PR</w:t>
      </w:r>
      <w:r w:rsidR="00C90C03">
        <w:rPr>
          <w:rFonts w:cs="Arial"/>
          <w:b/>
          <w:sz w:val="20"/>
          <w:szCs w:val="20"/>
          <w:u w:val="single"/>
        </w:rPr>
        <w:t>É</w:t>
      </w:r>
      <w:r w:rsidRPr="00254A1F">
        <w:rPr>
          <w:rFonts w:cs="Arial"/>
          <w:b/>
          <w:sz w:val="20"/>
          <w:szCs w:val="20"/>
          <w:u w:val="single"/>
        </w:rPr>
        <w:t>SENTS</w:t>
      </w:r>
    </w:p>
    <w:p w:rsidR="00B3721F" w:rsidRPr="00254A1F" w:rsidRDefault="00B3721F" w:rsidP="00185224">
      <w:pPr>
        <w:jc w:val="both"/>
        <w:rPr>
          <w:rFonts w:cs="Arial"/>
          <w:smallCaps/>
          <w:sz w:val="20"/>
          <w:szCs w:val="20"/>
          <w:u w:val="single"/>
        </w:rPr>
      </w:pPr>
    </w:p>
    <w:p w:rsidR="00B3721F" w:rsidRDefault="00526869" w:rsidP="00185224">
      <w:pPr>
        <w:autoSpaceDE w:val="0"/>
        <w:autoSpaceDN w:val="0"/>
        <w:ind w:right="-85"/>
        <w:jc w:val="both"/>
        <w:rPr>
          <w:rFonts w:cs="Arial"/>
          <w:sz w:val="20"/>
          <w:szCs w:val="20"/>
        </w:rPr>
      </w:pPr>
      <w:r>
        <w:rPr>
          <w:rFonts w:cs="Arial"/>
          <w:sz w:val="20"/>
          <w:szCs w:val="20"/>
        </w:rPr>
        <w:t>Marie-Christine JAILLET, Vice-</w:t>
      </w:r>
      <w:r w:rsidR="00C8385C">
        <w:rPr>
          <w:rFonts w:cs="Arial"/>
          <w:sz w:val="20"/>
          <w:szCs w:val="20"/>
        </w:rPr>
        <w:t>P</w:t>
      </w:r>
      <w:r>
        <w:rPr>
          <w:rFonts w:cs="Arial"/>
          <w:sz w:val="20"/>
          <w:szCs w:val="20"/>
        </w:rPr>
        <w:t xml:space="preserve">résidente </w:t>
      </w:r>
      <w:r w:rsidR="00B3721F" w:rsidRPr="00254A1F">
        <w:rPr>
          <w:rFonts w:cs="Arial"/>
          <w:sz w:val="20"/>
          <w:szCs w:val="20"/>
        </w:rPr>
        <w:t xml:space="preserve">Commission de la </w:t>
      </w:r>
      <w:r>
        <w:rPr>
          <w:rFonts w:cs="Arial"/>
          <w:sz w:val="20"/>
          <w:szCs w:val="20"/>
        </w:rPr>
        <w:t>r</w:t>
      </w:r>
      <w:r w:rsidR="00B3721F" w:rsidRPr="00254A1F">
        <w:rPr>
          <w:rFonts w:cs="Arial"/>
          <w:sz w:val="20"/>
          <w:szCs w:val="20"/>
        </w:rPr>
        <w:t>echerche</w:t>
      </w:r>
    </w:p>
    <w:p w:rsidR="0005116B" w:rsidRDefault="0005116B" w:rsidP="0005116B">
      <w:pPr>
        <w:autoSpaceDE w:val="0"/>
        <w:autoSpaceDN w:val="0"/>
        <w:ind w:right="-85"/>
        <w:jc w:val="both"/>
        <w:rPr>
          <w:rFonts w:cs="Arial"/>
          <w:sz w:val="20"/>
          <w:szCs w:val="20"/>
        </w:rPr>
      </w:pPr>
      <w:r>
        <w:rPr>
          <w:rFonts w:cs="Arial"/>
          <w:sz w:val="20"/>
          <w:szCs w:val="20"/>
        </w:rPr>
        <w:t xml:space="preserve">Mme Nathalie DESSENS, M. Pierre MORET, Mme Fabienne BERCEGOL, </w:t>
      </w:r>
      <w:r w:rsidR="00293A9A">
        <w:rPr>
          <w:rFonts w:cs="Arial"/>
          <w:sz w:val="20"/>
          <w:szCs w:val="20"/>
        </w:rPr>
        <w:t xml:space="preserve">M. Vincent SIMOULIN, </w:t>
      </w:r>
      <w:r>
        <w:rPr>
          <w:rFonts w:cs="Arial"/>
          <w:sz w:val="20"/>
          <w:szCs w:val="20"/>
        </w:rPr>
        <w:t>M. Jacque</w:t>
      </w:r>
      <w:r w:rsidR="00293A9A">
        <w:rPr>
          <w:rFonts w:cs="Arial"/>
          <w:sz w:val="20"/>
          <w:szCs w:val="20"/>
        </w:rPr>
        <w:t>s PY, Mme Laurence TALAIRACH</w:t>
      </w:r>
      <w:r>
        <w:rPr>
          <w:rFonts w:cs="Arial"/>
          <w:sz w:val="20"/>
          <w:szCs w:val="20"/>
        </w:rPr>
        <w:t xml:space="preserve">, </w:t>
      </w:r>
      <w:r w:rsidR="00293A9A">
        <w:rPr>
          <w:rFonts w:cs="Arial"/>
          <w:sz w:val="20"/>
          <w:szCs w:val="20"/>
        </w:rPr>
        <w:t xml:space="preserve">Mme Christine PERES, </w:t>
      </w:r>
      <w:r>
        <w:rPr>
          <w:rFonts w:cs="Arial"/>
          <w:sz w:val="20"/>
          <w:szCs w:val="20"/>
        </w:rPr>
        <w:t xml:space="preserve">M. Emmanuel HALLOUIN, </w:t>
      </w:r>
      <w:r w:rsidR="00293A9A">
        <w:rPr>
          <w:rFonts w:cs="Arial"/>
          <w:sz w:val="20"/>
          <w:szCs w:val="20"/>
        </w:rPr>
        <w:t xml:space="preserve">Mme Christine DOUSSET SEIDEN, </w:t>
      </w:r>
      <w:r>
        <w:rPr>
          <w:rFonts w:cs="Arial"/>
          <w:sz w:val="20"/>
          <w:szCs w:val="20"/>
        </w:rPr>
        <w:t xml:space="preserve">M. Philippe BERINGUIER, Mme Delphine RUMEAU, M. Régis COURTRAY, Mme Nathalie RIVERE DE CARLES, </w:t>
      </w:r>
      <w:r w:rsidR="00293A9A">
        <w:rPr>
          <w:rFonts w:cs="Arial"/>
          <w:sz w:val="20"/>
          <w:szCs w:val="20"/>
        </w:rPr>
        <w:t>Mme Sophie EBERSOLD, M. Xavier DARAN, M. Sami CHIHA, Mme Aurélie MOUNEYRAC, Mme Virginie MAHDI</w:t>
      </w:r>
    </w:p>
    <w:p w:rsidR="0005116B" w:rsidRDefault="0005116B" w:rsidP="00185224">
      <w:pPr>
        <w:autoSpaceDE w:val="0"/>
        <w:autoSpaceDN w:val="0"/>
        <w:ind w:right="-85"/>
        <w:jc w:val="both"/>
        <w:rPr>
          <w:rFonts w:cs="Arial"/>
          <w:sz w:val="20"/>
          <w:szCs w:val="20"/>
        </w:rPr>
      </w:pPr>
    </w:p>
    <w:p w:rsidR="00491FD0" w:rsidRDefault="0003721B" w:rsidP="00185224">
      <w:pPr>
        <w:autoSpaceDE w:val="0"/>
        <w:autoSpaceDN w:val="0"/>
        <w:ind w:right="-85"/>
        <w:jc w:val="both"/>
        <w:rPr>
          <w:rFonts w:cs="Arial"/>
          <w:sz w:val="20"/>
          <w:szCs w:val="20"/>
        </w:rPr>
      </w:pPr>
      <w:r>
        <w:rPr>
          <w:rFonts w:cs="Arial"/>
          <w:sz w:val="20"/>
          <w:szCs w:val="20"/>
        </w:rPr>
        <w:t xml:space="preserve">Membres invités : </w:t>
      </w:r>
      <w:r w:rsidR="001B1523">
        <w:rPr>
          <w:rFonts w:cs="Arial"/>
          <w:sz w:val="20"/>
          <w:szCs w:val="20"/>
        </w:rPr>
        <w:t>Mme Christine CALVET, M. Michel LEHMANN, M. Pascal GAILLARD</w:t>
      </w:r>
    </w:p>
    <w:p w:rsidR="0003721B" w:rsidRDefault="0003721B" w:rsidP="00185224">
      <w:pPr>
        <w:autoSpaceDE w:val="0"/>
        <w:autoSpaceDN w:val="0"/>
        <w:ind w:right="-85"/>
        <w:jc w:val="both"/>
        <w:rPr>
          <w:rFonts w:cs="Arial"/>
          <w:sz w:val="20"/>
          <w:szCs w:val="20"/>
        </w:rPr>
      </w:pPr>
    </w:p>
    <w:p w:rsidR="0003721B" w:rsidRDefault="0003721B" w:rsidP="0003721B">
      <w:pPr>
        <w:autoSpaceDE w:val="0"/>
        <w:autoSpaceDN w:val="0"/>
        <w:ind w:right="-85"/>
        <w:jc w:val="both"/>
        <w:rPr>
          <w:rFonts w:cs="Arial"/>
          <w:sz w:val="20"/>
          <w:szCs w:val="20"/>
        </w:rPr>
      </w:pPr>
      <w:r w:rsidRPr="00254A1F">
        <w:rPr>
          <w:rFonts w:cs="Arial"/>
          <w:sz w:val="20"/>
          <w:szCs w:val="20"/>
        </w:rPr>
        <w:t xml:space="preserve">Mme Pauline MELET, </w:t>
      </w:r>
      <w:r>
        <w:rPr>
          <w:rFonts w:cs="Arial"/>
          <w:sz w:val="20"/>
          <w:szCs w:val="20"/>
        </w:rPr>
        <w:t>Secrétaire de séance, Vice-p</w:t>
      </w:r>
      <w:r w:rsidRPr="00254A1F">
        <w:rPr>
          <w:rFonts w:cs="Arial"/>
          <w:sz w:val="20"/>
          <w:szCs w:val="20"/>
        </w:rPr>
        <w:t>ré</w:t>
      </w:r>
      <w:r>
        <w:rPr>
          <w:rFonts w:cs="Arial"/>
          <w:sz w:val="20"/>
          <w:szCs w:val="20"/>
        </w:rPr>
        <w:t>sidence Commission de la r</w:t>
      </w:r>
      <w:r w:rsidRPr="00254A1F">
        <w:rPr>
          <w:rFonts w:cs="Arial"/>
          <w:sz w:val="20"/>
          <w:szCs w:val="20"/>
        </w:rPr>
        <w:t xml:space="preserve">echerche </w:t>
      </w:r>
    </w:p>
    <w:p w:rsidR="0003721B" w:rsidRDefault="0003721B" w:rsidP="00185224">
      <w:pPr>
        <w:autoSpaceDE w:val="0"/>
        <w:autoSpaceDN w:val="0"/>
        <w:ind w:right="-85"/>
        <w:jc w:val="both"/>
        <w:rPr>
          <w:rFonts w:cs="Arial"/>
          <w:sz w:val="20"/>
          <w:szCs w:val="20"/>
        </w:rPr>
      </w:pPr>
    </w:p>
    <w:p w:rsidR="0003721B" w:rsidRDefault="0003721B" w:rsidP="00185224">
      <w:pPr>
        <w:autoSpaceDE w:val="0"/>
        <w:autoSpaceDN w:val="0"/>
        <w:ind w:right="-85"/>
        <w:jc w:val="both"/>
        <w:rPr>
          <w:rFonts w:cs="Arial"/>
          <w:sz w:val="20"/>
          <w:szCs w:val="20"/>
        </w:rPr>
      </w:pPr>
    </w:p>
    <w:p w:rsidR="00491FD0" w:rsidRPr="00402402" w:rsidRDefault="00491FD0" w:rsidP="00185224">
      <w:pPr>
        <w:autoSpaceDE w:val="0"/>
        <w:autoSpaceDN w:val="0"/>
        <w:ind w:right="-85"/>
        <w:jc w:val="both"/>
        <w:rPr>
          <w:rFonts w:cs="Arial"/>
          <w:b/>
          <w:sz w:val="20"/>
          <w:szCs w:val="20"/>
          <w:u w:val="single"/>
        </w:rPr>
      </w:pPr>
      <w:r w:rsidRPr="00402402">
        <w:rPr>
          <w:rFonts w:cs="Arial"/>
          <w:b/>
          <w:sz w:val="20"/>
          <w:szCs w:val="20"/>
          <w:u w:val="single"/>
        </w:rPr>
        <w:t>Procurations</w:t>
      </w:r>
    </w:p>
    <w:p w:rsidR="00A21798" w:rsidRDefault="00293A9A" w:rsidP="00185224">
      <w:pPr>
        <w:autoSpaceDE w:val="0"/>
        <w:autoSpaceDN w:val="0"/>
        <w:ind w:right="-85"/>
        <w:jc w:val="both"/>
        <w:rPr>
          <w:rFonts w:cs="Arial"/>
          <w:sz w:val="20"/>
          <w:szCs w:val="20"/>
        </w:rPr>
      </w:pPr>
      <w:r>
        <w:rPr>
          <w:rFonts w:cs="Arial"/>
          <w:sz w:val="20"/>
          <w:szCs w:val="20"/>
        </w:rPr>
        <w:t>M. Jean-François MARCEL à M. Vincent SIMOULIN</w:t>
      </w:r>
    </w:p>
    <w:p w:rsidR="00293A9A" w:rsidRDefault="00293A9A" w:rsidP="00185224">
      <w:pPr>
        <w:autoSpaceDE w:val="0"/>
        <w:autoSpaceDN w:val="0"/>
        <w:ind w:right="-85"/>
        <w:jc w:val="both"/>
        <w:rPr>
          <w:rFonts w:cs="Arial"/>
          <w:sz w:val="20"/>
          <w:szCs w:val="20"/>
        </w:rPr>
      </w:pPr>
      <w:r>
        <w:rPr>
          <w:rFonts w:cs="Arial"/>
          <w:sz w:val="20"/>
          <w:szCs w:val="20"/>
        </w:rPr>
        <w:t>M. Jean Luc NARDONE à Mme Christine PERES</w:t>
      </w:r>
    </w:p>
    <w:p w:rsidR="00293A9A" w:rsidRDefault="00293A9A" w:rsidP="00185224">
      <w:pPr>
        <w:autoSpaceDE w:val="0"/>
        <w:autoSpaceDN w:val="0"/>
        <w:ind w:right="-85"/>
        <w:jc w:val="both"/>
        <w:rPr>
          <w:rFonts w:cs="Arial"/>
          <w:sz w:val="20"/>
          <w:szCs w:val="20"/>
        </w:rPr>
      </w:pPr>
      <w:r>
        <w:rPr>
          <w:rFonts w:cs="Arial"/>
          <w:sz w:val="20"/>
          <w:szCs w:val="20"/>
        </w:rPr>
        <w:t>Mme Céline LEMERCIER à M. Jacques PY</w:t>
      </w:r>
    </w:p>
    <w:p w:rsidR="00293A9A" w:rsidRDefault="00293A9A" w:rsidP="00185224">
      <w:pPr>
        <w:autoSpaceDE w:val="0"/>
        <w:autoSpaceDN w:val="0"/>
        <w:ind w:right="-85"/>
        <w:jc w:val="both"/>
        <w:rPr>
          <w:rFonts w:cs="Arial"/>
          <w:sz w:val="20"/>
          <w:szCs w:val="20"/>
        </w:rPr>
      </w:pPr>
      <w:r>
        <w:rPr>
          <w:rFonts w:cs="Arial"/>
          <w:sz w:val="20"/>
          <w:szCs w:val="20"/>
        </w:rPr>
        <w:t>M. Eric CAMPO à Mme Nathalie DESSENS</w:t>
      </w:r>
    </w:p>
    <w:p w:rsidR="00293A9A" w:rsidRDefault="00293A9A" w:rsidP="00185224">
      <w:pPr>
        <w:autoSpaceDE w:val="0"/>
        <w:autoSpaceDN w:val="0"/>
        <w:ind w:right="-85"/>
        <w:jc w:val="both"/>
        <w:rPr>
          <w:rFonts w:cs="Arial"/>
          <w:sz w:val="20"/>
          <w:szCs w:val="20"/>
        </w:rPr>
      </w:pPr>
      <w:r>
        <w:rPr>
          <w:rFonts w:cs="Arial"/>
          <w:sz w:val="20"/>
          <w:szCs w:val="20"/>
        </w:rPr>
        <w:t>M. Jean François COUROUAU à Mme Nathalie RIVERE DE CARLES</w:t>
      </w:r>
    </w:p>
    <w:p w:rsidR="00293A9A" w:rsidRDefault="00293A9A" w:rsidP="00185224">
      <w:pPr>
        <w:autoSpaceDE w:val="0"/>
        <w:autoSpaceDN w:val="0"/>
        <w:ind w:right="-85"/>
        <w:jc w:val="both"/>
        <w:rPr>
          <w:rFonts w:cs="Arial"/>
          <w:sz w:val="20"/>
          <w:szCs w:val="20"/>
        </w:rPr>
      </w:pPr>
      <w:r>
        <w:rPr>
          <w:rFonts w:cs="Arial"/>
          <w:sz w:val="20"/>
          <w:szCs w:val="20"/>
        </w:rPr>
        <w:t>Mme Estelle GALBOIS à Mme Christine PERES</w:t>
      </w:r>
    </w:p>
    <w:p w:rsidR="00293A9A" w:rsidRDefault="00293A9A" w:rsidP="00185224">
      <w:pPr>
        <w:autoSpaceDE w:val="0"/>
        <w:autoSpaceDN w:val="0"/>
        <w:ind w:right="-85"/>
        <w:jc w:val="both"/>
        <w:rPr>
          <w:rFonts w:cs="Arial"/>
          <w:sz w:val="20"/>
          <w:szCs w:val="20"/>
        </w:rPr>
      </w:pPr>
      <w:r>
        <w:rPr>
          <w:rFonts w:cs="Arial"/>
          <w:sz w:val="20"/>
          <w:szCs w:val="20"/>
        </w:rPr>
        <w:t>M. Jean François CAMPS à Mme Christine DOUSSET SEIDEN</w:t>
      </w:r>
    </w:p>
    <w:p w:rsidR="00293A9A" w:rsidRDefault="00293A9A" w:rsidP="00185224">
      <w:pPr>
        <w:autoSpaceDE w:val="0"/>
        <w:autoSpaceDN w:val="0"/>
        <w:ind w:right="-85"/>
        <w:jc w:val="both"/>
        <w:rPr>
          <w:rFonts w:cs="Arial"/>
          <w:sz w:val="20"/>
          <w:szCs w:val="20"/>
        </w:rPr>
      </w:pPr>
      <w:r>
        <w:rPr>
          <w:rFonts w:cs="Arial"/>
          <w:sz w:val="20"/>
          <w:szCs w:val="20"/>
        </w:rPr>
        <w:t>M. Philippe MIROUX à M. Pierre MORET</w:t>
      </w:r>
    </w:p>
    <w:p w:rsidR="00293A9A" w:rsidRDefault="00293A9A" w:rsidP="00185224">
      <w:pPr>
        <w:autoSpaceDE w:val="0"/>
        <w:autoSpaceDN w:val="0"/>
        <w:ind w:right="-85"/>
        <w:jc w:val="both"/>
        <w:rPr>
          <w:rFonts w:cs="Arial"/>
          <w:sz w:val="20"/>
          <w:szCs w:val="20"/>
        </w:rPr>
      </w:pPr>
      <w:r>
        <w:rPr>
          <w:rFonts w:cs="Arial"/>
          <w:sz w:val="20"/>
          <w:szCs w:val="20"/>
        </w:rPr>
        <w:t>Mme Véronique BOYER à Mme Fabienne BERCEGOL</w:t>
      </w:r>
    </w:p>
    <w:p w:rsidR="00293A9A" w:rsidRDefault="00293A9A" w:rsidP="00185224">
      <w:pPr>
        <w:autoSpaceDE w:val="0"/>
        <w:autoSpaceDN w:val="0"/>
        <w:ind w:right="-85"/>
        <w:jc w:val="both"/>
        <w:rPr>
          <w:rFonts w:cs="Arial"/>
          <w:sz w:val="20"/>
          <w:szCs w:val="20"/>
        </w:rPr>
      </w:pPr>
      <w:r>
        <w:rPr>
          <w:rFonts w:cs="Arial"/>
          <w:sz w:val="20"/>
          <w:szCs w:val="20"/>
        </w:rPr>
        <w:t>Mme Sandya SISTAC à Mme Aurélie MOUNEYRAC</w:t>
      </w:r>
    </w:p>
    <w:p w:rsidR="001B1523" w:rsidRDefault="001B1523" w:rsidP="00185224">
      <w:pPr>
        <w:autoSpaceDE w:val="0"/>
        <w:autoSpaceDN w:val="0"/>
        <w:ind w:right="-85"/>
        <w:jc w:val="both"/>
        <w:rPr>
          <w:rFonts w:cs="Arial"/>
          <w:sz w:val="20"/>
          <w:szCs w:val="20"/>
        </w:rPr>
      </w:pPr>
      <w:r>
        <w:rPr>
          <w:rFonts w:cs="Arial"/>
          <w:sz w:val="20"/>
          <w:szCs w:val="20"/>
        </w:rPr>
        <w:t>M. François SECK FALL à Mme Nathalie RIVERE DE CARLES</w:t>
      </w:r>
    </w:p>
    <w:p w:rsidR="00293A9A" w:rsidRPr="00A21798" w:rsidRDefault="00293A9A" w:rsidP="00185224">
      <w:pPr>
        <w:autoSpaceDE w:val="0"/>
        <w:autoSpaceDN w:val="0"/>
        <w:ind w:right="-85"/>
        <w:jc w:val="both"/>
        <w:rPr>
          <w:rFonts w:cs="Arial"/>
          <w:sz w:val="20"/>
          <w:szCs w:val="20"/>
        </w:rPr>
      </w:pPr>
    </w:p>
    <w:p w:rsidR="00B3721F" w:rsidRPr="00A21798" w:rsidRDefault="00B3721F" w:rsidP="00185224">
      <w:pPr>
        <w:rPr>
          <w:rFonts w:cs="Arial"/>
        </w:rPr>
      </w:pPr>
    </w:p>
    <w:p w:rsidR="00907F09" w:rsidRPr="00402402" w:rsidRDefault="00907F09" w:rsidP="00185224">
      <w:pPr>
        <w:pBdr>
          <w:bottom w:val="single" w:sz="4" w:space="1" w:color="auto"/>
        </w:pBdr>
        <w:autoSpaceDE w:val="0"/>
        <w:autoSpaceDN w:val="0"/>
        <w:ind w:right="-85"/>
        <w:jc w:val="both"/>
        <w:rPr>
          <w:rFonts w:cs="Arial"/>
          <w:b/>
          <w:szCs w:val="20"/>
        </w:rPr>
      </w:pPr>
      <w:r w:rsidRPr="00402402">
        <w:rPr>
          <w:rFonts w:cs="Arial"/>
          <w:b/>
          <w:szCs w:val="20"/>
        </w:rPr>
        <w:t>ORDRE DU JOUR</w:t>
      </w:r>
    </w:p>
    <w:p w:rsidR="000C165E" w:rsidRDefault="000C165E">
      <w:pPr>
        <w:rPr>
          <w:b/>
          <w:bCs/>
        </w:rPr>
      </w:pPr>
    </w:p>
    <w:sdt>
      <w:sdtPr>
        <w:rPr>
          <w:rFonts w:cs="Arial"/>
          <w:sz w:val="20"/>
          <w:szCs w:val="22"/>
        </w:rPr>
        <w:id w:val="-1596476190"/>
        <w:docPartObj>
          <w:docPartGallery w:val="Table of Contents"/>
          <w:docPartUnique/>
        </w:docPartObj>
      </w:sdtPr>
      <w:sdtEndPr>
        <w:rPr>
          <w:rFonts w:cstheme="minorBidi"/>
          <w:b/>
          <w:bCs/>
          <w:szCs w:val="24"/>
        </w:rPr>
      </w:sdtEndPr>
      <w:sdtContent>
        <w:p w:rsidR="00292B23" w:rsidRPr="00292B23" w:rsidRDefault="00AD64A2">
          <w:pPr>
            <w:pStyle w:val="TM1"/>
            <w:rPr>
              <w:rFonts w:asciiTheme="minorHAnsi" w:hAnsiTheme="minorHAnsi"/>
              <w:noProof/>
              <w:sz w:val="20"/>
              <w:szCs w:val="22"/>
            </w:rPr>
          </w:pPr>
          <w:r w:rsidRPr="00292B23">
            <w:rPr>
              <w:rFonts w:cs="Arial"/>
              <w:sz w:val="20"/>
              <w:szCs w:val="22"/>
            </w:rPr>
            <w:fldChar w:fldCharType="begin"/>
          </w:r>
          <w:r w:rsidRPr="00292B23">
            <w:rPr>
              <w:rFonts w:cs="Arial"/>
              <w:sz w:val="20"/>
              <w:szCs w:val="22"/>
            </w:rPr>
            <w:instrText xml:space="preserve"> TOC \o "1-3" \h \z \u </w:instrText>
          </w:r>
          <w:r w:rsidRPr="00292B23">
            <w:rPr>
              <w:rFonts w:cs="Arial"/>
              <w:sz w:val="20"/>
              <w:szCs w:val="22"/>
            </w:rPr>
            <w:fldChar w:fldCharType="separate"/>
          </w:r>
          <w:hyperlink w:anchor="_Toc494358844" w:history="1">
            <w:r w:rsidR="00292B23" w:rsidRPr="00292B23">
              <w:rPr>
                <w:rStyle w:val="Lienhypertexte"/>
                <w:noProof/>
                <w:sz w:val="20"/>
              </w:rPr>
              <w:t>1.</w:t>
            </w:r>
            <w:r w:rsidR="00292B23" w:rsidRPr="00292B23">
              <w:rPr>
                <w:rFonts w:asciiTheme="minorHAnsi" w:hAnsiTheme="minorHAnsi"/>
                <w:noProof/>
                <w:sz w:val="20"/>
                <w:szCs w:val="22"/>
              </w:rPr>
              <w:tab/>
            </w:r>
            <w:r w:rsidR="00292B23" w:rsidRPr="00292B23">
              <w:rPr>
                <w:rStyle w:val="Lienhypertexte"/>
                <w:noProof/>
                <w:sz w:val="20"/>
              </w:rPr>
              <w:t>Informations de la Vice-Présidente</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_Toc494358844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2</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45" w:history="1">
            <w:r w:rsidR="00292B23" w:rsidRPr="00292B23">
              <w:rPr>
                <w:rStyle w:val="Lienhypertexte"/>
                <w:noProof/>
                <w:sz w:val="20"/>
              </w:rPr>
              <w:t>2.</w:t>
            </w:r>
            <w:r w:rsidR="00292B23" w:rsidRPr="00292B23">
              <w:rPr>
                <w:rFonts w:asciiTheme="minorHAnsi" w:hAnsiTheme="minorHAnsi"/>
                <w:noProof/>
                <w:sz w:val="20"/>
                <w:szCs w:val="22"/>
              </w:rPr>
              <w:tab/>
            </w:r>
            <w:r w:rsidR="00292B23" w:rsidRPr="00292B23">
              <w:rPr>
                <w:rStyle w:val="Lienhypertexte"/>
                <w:noProof/>
                <w:sz w:val="20"/>
              </w:rPr>
              <w:t>Approbation du relevé de conclusions de la Commission de la Recherche – Formation plénière du 6 juillet 2017</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_Toc494358845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3</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46" w:history="1">
            <w:r w:rsidR="00292B23" w:rsidRPr="00292B23">
              <w:rPr>
                <w:rStyle w:val="Lienhypertexte"/>
                <w:noProof/>
                <w:sz w:val="20"/>
              </w:rPr>
              <w:t>3.</w:t>
            </w:r>
            <w:r w:rsidR="00292B23" w:rsidRPr="00292B23">
              <w:rPr>
                <w:rFonts w:asciiTheme="minorHAnsi" w:hAnsiTheme="minorHAnsi"/>
                <w:noProof/>
                <w:sz w:val="20"/>
                <w:szCs w:val="22"/>
              </w:rPr>
              <w:tab/>
            </w:r>
            <w:r w:rsidR="00292B23" w:rsidRPr="00292B23">
              <w:rPr>
                <w:rStyle w:val="Lienhypertexte"/>
                <w:noProof/>
                <w:sz w:val="20"/>
              </w:rPr>
              <w:t>Versement d’une subvention au réseau Arpège 2017 (2000 euros) (vote)</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_Toc494358846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3</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47" w:history="1">
            <w:r w:rsidR="00292B23" w:rsidRPr="00292B23">
              <w:rPr>
                <w:rStyle w:val="Lienhypertexte"/>
                <w:noProof/>
                <w:sz w:val="20"/>
              </w:rPr>
              <w:t>4.</w:t>
            </w:r>
            <w:r w:rsidR="00292B23" w:rsidRPr="00292B23">
              <w:rPr>
                <w:rFonts w:asciiTheme="minorHAnsi" w:hAnsiTheme="minorHAnsi"/>
                <w:noProof/>
                <w:sz w:val="20"/>
                <w:szCs w:val="22"/>
              </w:rPr>
              <w:tab/>
            </w:r>
            <w:r w:rsidR="00292B23" w:rsidRPr="00292B23">
              <w:rPr>
                <w:rStyle w:val="Lienhypertexte"/>
                <w:noProof/>
                <w:sz w:val="20"/>
              </w:rPr>
              <w:t>Reconduction de la subvention aux Annales du Midi (2000 euros) (vote)</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_Toc494358847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3</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48" w:history="1">
            <w:r w:rsidR="00292B23" w:rsidRPr="00292B23">
              <w:rPr>
                <w:rStyle w:val="Lienhypertexte"/>
                <w:noProof/>
                <w:sz w:val="20"/>
              </w:rPr>
              <w:t>5.</w:t>
            </w:r>
            <w:r w:rsidR="00292B23" w:rsidRPr="00292B23">
              <w:rPr>
                <w:rFonts w:asciiTheme="minorHAnsi" w:hAnsiTheme="minorHAnsi"/>
                <w:noProof/>
                <w:sz w:val="20"/>
                <w:szCs w:val="22"/>
              </w:rPr>
              <w:tab/>
            </w:r>
            <w:r w:rsidR="00292B23" w:rsidRPr="00292B23">
              <w:rPr>
                <w:rStyle w:val="Lienhypertexte"/>
                <w:noProof/>
                <w:sz w:val="20"/>
              </w:rPr>
              <w:t>Validation des demandes de prise en charge (50%) des frais de traduction ou de relecture :</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_Toc494358848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4</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49" w:history="1">
            <w:r w:rsidR="00292B23" w:rsidRPr="00292B23">
              <w:rPr>
                <w:rStyle w:val="Lienhypertexte"/>
                <w:noProof/>
                <w:sz w:val="20"/>
              </w:rPr>
              <w:t>6.</w:t>
            </w:r>
            <w:r w:rsidR="00292B23" w:rsidRPr="00292B23">
              <w:rPr>
                <w:rFonts w:asciiTheme="minorHAnsi" w:hAnsiTheme="minorHAnsi"/>
                <w:noProof/>
                <w:sz w:val="20"/>
                <w:szCs w:val="22"/>
              </w:rPr>
              <w:tab/>
            </w:r>
            <w:r w:rsidR="00292B23" w:rsidRPr="00292B23">
              <w:rPr>
                <w:rStyle w:val="Lienhypertexte"/>
                <w:noProof/>
                <w:sz w:val="20"/>
              </w:rPr>
              <w:t>Décharges de service d’enseignement pour projet de recherche – campagne 2018 : modification du volume des décharges (vote).</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_Toc494358849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5</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50" w:history="1">
            <w:r w:rsidR="00292B23" w:rsidRPr="00292B23">
              <w:rPr>
                <w:rStyle w:val="Lienhypertexte"/>
                <w:noProof/>
                <w:sz w:val="20"/>
              </w:rPr>
              <w:t>7.</w:t>
            </w:r>
            <w:r w:rsidR="00292B23" w:rsidRPr="00292B23">
              <w:rPr>
                <w:rFonts w:asciiTheme="minorHAnsi" w:hAnsiTheme="minorHAnsi"/>
                <w:noProof/>
                <w:sz w:val="20"/>
                <w:szCs w:val="22"/>
              </w:rPr>
              <w:tab/>
            </w:r>
            <w:r w:rsidR="00292B23" w:rsidRPr="00292B23">
              <w:rPr>
                <w:rStyle w:val="Lienhypertexte"/>
                <w:noProof/>
                <w:sz w:val="20"/>
              </w:rPr>
              <w:t>Reconduction de la convention avec le laboratoire CERES.</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_Toc494358850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6</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51" w:history="1">
            <w:r w:rsidR="00292B23" w:rsidRPr="00292B23">
              <w:rPr>
                <w:rStyle w:val="Lienhypertexte"/>
                <w:noProof/>
                <w:sz w:val="20"/>
              </w:rPr>
              <w:t>8.</w:t>
            </w:r>
            <w:r w:rsidR="00292B23" w:rsidRPr="00292B23">
              <w:rPr>
                <w:rFonts w:asciiTheme="minorHAnsi" w:hAnsiTheme="minorHAnsi"/>
                <w:noProof/>
                <w:sz w:val="20"/>
                <w:szCs w:val="22"/>
              </w:rPr>
              <w:tab/>
            </w:r>
            <w:r w:rsidR="00292B23" w:rsidRPr="00292B23">
              <w:rPr>
                <w:rStyle w:val="Lienhypertexte"/>
                <w:noProof/>
                <w:sz w:val="20"/>
              </w:rPr>
              <w:t>Structures fédératives</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_Toc494358851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6</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52" w:history="1">
            <w:r w:rsidR="00292B23" w:rsidRPr="00292B23">
              <w:rPr>
                <w:rStyle w:val="Lienhypertexte"/>
                <w:noProof/>
                <w:sz w:val="20"/>
              </w:rPr>
              <w:t>9.</w:t>
            </w:r>
            <w:r w:rsidR="00292B23" w:rsidRPr="00292B23">
              <w:rPr>
                <w:rFonts w:asciiTheme="minorHAnsi" w:hAnsiTheme="minorHAnsi"/>
                <w:noProof/>
                <w:sz w:val="20"/>
                <w:szCs w:val="22"/>
              </w:rPr>
              <w:tab/>
            </w:r>
            <w:r w:rsidR="00292B23" w:rsidRPr="00292B23">
              <w:rPr>
                <w:rStyle w:val="Lienhypertexte"/>
                <w:noProof/>
                <w:sz w:val="20"/>
              </w:rPr>
              <w:t>Engagement de la discussion sur les recommandations de la CR pour la campagne emploi EC</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_Toc494358852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6</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53" w:history="1">
            <w:r w:rsidR="00292B23" w:rsidRPr="00292B23">
              <w:rPr>
                <w:rStyle w:val="Lienhypertexte"/>
                <w:noProof/>
                <w:sz w:val="20"/>
              </w:rPr>
              <w:t>10.</w:t>
            </w:r>
            <w:r w:rsidR="00292B23" w:rsidRPr="00292B23">
              <w:rPr>
                <w:rFonts w:asciiTheme="minorHAnsi" w:hAnsiTheme="minorHAnsi"/>
                <w:noProof/>
                <w:sz w:val="20"/>
                <w:szCs w:val="22"/>
              </w:rPr>
              <w:tab/>
            </w:r>
            <w:r w:rsidR="00292B23" w:rsidRPr="00292B23">
              <w:rPr>
                <w:rStyle w:val="Lienhypertexte"/>
                <w:noProof/>
                <w:sz w:val="20"/>
              </w:rPr>
              <w:t>Bilan des représentations de la CR aux différentes commissions de l’établissement</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_Toc494358853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7</w:t>
            </w:r>
            <w:r w:rsidR="00292B23" w:rsidRPr="00292B23">
              <w:rPr>
                <w:noProof/>
                <w:webHidden/>
                <w:sz w:val="20"/>
              </w:rPr>
              <w:fldChar w:fldCharType="end"/>
            </w:r>
          </w:hyperlink>
        </w:p>
        <w:p w:rsidR="00292B23" w:rsidRPr="00292B23" w:rsidRDefault="002F2A61">
          <w:pPr>
            <w:pStyle w:val="TM1"/>
            <w:rPr>
              <w:rFonts w:asciiTheme="minorHAnsi" w:hAnsiTheme="minorHAnsi"/>
              <w:noProof/>
              <w:sz w:val="20"/>
              <w:szCs w:val="22"/>
            </w:rPr>
          </w:pPr>
          <w:hyperlink w:anchor="_Toc494358854" w:history="1">
            <w:r w:rsidR="00292B23" w:rsidRPr="00292B23">
              <w:rPr>
                <w:rStyle w:val="Lienhypertexte"/>
                <w:noProof/>
                <w:sz w:val="20"/>
              </w:rPr>
              <w:t>11.</w:t>
            </w:r>
            <w:r w:rsidR="00292B23" w:rsidRPr="00292B23">
              <w:rPr>
                <w:rFonts w:asciiTheme="minorHAnsi" w:hAnsiTheme="minorHAnsi"/>
                <w:noProof/>
                <w:sz w:val="20"/>
                <w:szCs w:val="22"/>
              </w:rPr>
              <w:tab/>
            </w:r>
            <w:r w:rsidR="00292B23" w:rsidRPr="00292B23">
              <w:rPr>
                <w:rStyle w:val="Lienhypertexte"/>
                <w:noProof/>
                <w:sz w:val="20"/>
              </w:rPr>
              <w:t>Questions diverses</w:t>
            </w:r>
            <w:r w:rsidR="00292B23" w:rsidRPr="00292B23">
              <w:rPr>
                <w:noProof/>
                <w:webHidden/>
                <w:sz w:val="20"/>
              </w:rPr>
              <w:tab/>
            </w:r>
            <w:r w:rsidR="00292B23" w:rsidRPr="00292B23">
              <w:rPr>
                <w:noProof/>
                <w:webHidden/>
                <w:sz w:val="20"/>
              </w:rPr>
              <w:fldChar w:fldCharType="begin"/>
            </w:r>
            <w:r w:rsidR="00292B23" w:rsidRPr="00292B23">
              <w:rPr>
                <w:noProof/>
                <w:webHidden/>
                <w:sz w:val="20"/>
              </w:rPr>
              <w:instrText xml:space="preserve"> PAGEREF _Toc494358854 \h </w:instrText>
            </w:r>
            <w:r w:rsidR="00292B23" w:rsidRPr="00292B23">
              <w:rPr>
                <w:noProof/>
                <w:webHidden/>
                <w:sz w:val="20"/>
              </w:rPr>
            </w:r>
            <w:r w:rsidR="00292B23" w:rsidRPr="00292B23">
              <w:rPr>
                <w:noProof/>
                <w:webHidden/>
                <w:sz w:val="20"/>
              </w:rPr>
              <w:fldChar w:fldCharType="separate"/>
            </w:r>
            <w:r w:rsidR="00292B23" w:rsidRPr="00292B23">
              <w:rPr>
                <w:noProof/>
                <w:webHidden/>
                <w:sz w:val="20"/>
              </w:rPr>
              <w:t>7</w:t>
            </w:r>
            <w:r w:rsidR="00292B23" w:rsidRPr="00292B23">
              <w:rPr>
                <w:noProof/>
                <w:webHidden/>
                <w:sz w:val="20"/>
              </w:rPr>
              <w:fldChar w:fldCharType="end"/>
            </w:r>
          </w:hyperlink>
        </w:p>
        <w:p w:rsidR="00AD64A2" w:rsidRPr="00292B23" w:rsidRDefault="00AD64A2" w:rsidP="00771013">
          <w:pPr>
            <w:rPr>
              <w:sz w:val="20"/>
            </w:rPr>
          </w:pPr>
          <w:r w:rsidRPr="00292B23">
            <w:rPr>
              <w:rFonts w:cs="Arial"/>
              <w:b/>
              <w:bCs/>
              <w:sz w:val="20"/>
              <w:szCs w:val="22"/>
            </w:rPr>
            <w:fldChar w:fldCharType="end"/>
          </w:r>
        </w:p>
      </w:sdtContent>
    </w:sdt>
    <w:p w:rsidR="00771013" w:rsidRDefault="00771013">
      <w:pPr>
        <w:rPr>
          <w:rFonts w:eastAsia="Times New Roman" w:cs="Times New Roman"/>
          <w:b/>
        </w:rPr>
      </w:pPr>
      <w:r>
        <w:br w:type="page"/>
      </w:r>
    </w:p>
    <w:p w:rsidR="00771013" w:rsidRDefault="00771013" w:rsidP="00771013">
      <w:pPr>
        <w:pStyle w:val="Titre"/>
        <w:numPr>
          <w:ilvl w:val="0"/>
          <w:numId w:val="0"/>
        </w:numPr>
        <w:jc w:val="both"/>
        <w:outlineLvl w:val="0"/>
      </w:pPr>
    </w:p>
    <w:p w:rsidR="00DA6E41" w:rsidRPr="00771013" w:rsidRDefault="001D5521" w:rsidP="00771013">
      <w:pPr>
        <w:pStyle w:val="Titre"/>
        <w:jc w:val="both"/>
        <w:outlineLvl w:val="0"/>
      </w:pPr>
      <w:bookmarkStart w:id="0" w:name="_Toc494358844"/>
      <w:r>
        <w:t>Informations</w:t>
      </w:r>
      <w:r w:rsidR="00052AD0" w:rsidRPr="00771013">
        <w:t xml:space="preserve"> d</w:t>
      </w:r>
      <w:r>
        <w:t>e la Vice-Présidente</w:t>
      </w:r>
      <w:bookmarkEnd w:id="0"/>
    </w:p>
    <w:p w:rsidR="003875D0" w:rsidRDefault="003875D0" w:rsidP="00AD64A2"/>
    <w:p w:rsidR="001D5521" w:rsidRDefault="001D5521" w:rsidP="001D5521">
      <w:pPr>
        <w:pStyle w:val="Paragraphedeliste"/>
        <w:numPr>
          <w:ilvl w:val="0"/>
          <w:numId w:val="22"/>
        </w:numPr>
        <w:jc w:val="both"/>
      </w:pPr>
      <w:r>
        <w:t>Démission de Ana Leal, élue de la commission de la recherche. Elle est remplacée par le suivant de liste, Philippe Miroux.</w:t>
      </w:r>
    </w:p>
    <w:p w:rsidR="001D5521" w:rsidRDefault="001D5521" w:rsidP="001D5521">
      <w:pPr>
        <w:pStyle w:val="Paragraphedeliste"/>
        <w:jc w:val="both"/>
      </w:pPr>
    </w:p>
    <w:p w:rsidR="001D5521" w:rsidRDefault="001D5521" w:rsidP="001D5521">
      <w:pPr>
        <w:pStyle w:val="Paragraphedeliste"/>
        <w:numPr>
          <w:ilvl w:val="0"/>
          <w:numId w:val="22"/>
        </w:numPr>
        <w:jc w:val="both"/>
      </w:pPr>
      <w:r>
        <w:t>Démission de Christophe Bex, élu de la commission de la recherche. N’ayant pas de suivant de liste, des élections seront prochainement organisées pour le remplacer.</w:t>
      </w:r>
    </w:p>
    <w:p w:rsidR="001D5521" w:rsidRDefault="001D5521" w:rsidP="001D5521">
      <w:pPr>
        <w:jc w:val="both"/>
      </w:pPr>
    </w:p>
    <w:p w:rsidR="001D5521" w:rsidRDefault="001D5521" w:rsidP="001D5521">
      <w:pPr>
        <w:pStyle w:val="Paragraphedeliste"/>
        <w:numPr>
          <w:ilvl w:val="0"/>
          <w:numId w:val="22"/>
        </w:numPr>
        <w:jc w:val="both"/>
        <w:rPr>
          <w:i/>
        </w:rPr>
      </w:pPr>
      <w:r>
        <w:t xml:space="preserve">Estelle Galbois ne souhaite plus </w:t>
      </w:r>
      <w:r w:rsidR="00292B23">
        <w:t>représenter</w:t>
      </w:r>
      <w:r>
        <w:t xml:space="preserve"> la CR à la commission </w:t>
      </w:r>
      <w:r>
        <w:rPr>
          <w:i/>
        </w:rPr>
        <w:t>Moyens et prospectives.</w:t>
      </w:r>
    </w:p>
    <w:p w:rsidR="001D5521" w:rsidRPr="001D5521" w:rsidRDefault="001D5521" w:rsidP="001D5521">
      <w:pPr>
        <w:jc w:val="both"/>
        <w:rPr>
          <w:i/>
        </w:rPr>
      </w:pPr>
    </w:p>
    <w:p w:rsidR="00BA7A76" w:rsidRDefault="001D5521" w:rsidP="001D5521">
      <w:pPr>
        <w:pStyle w:val="Paragraphedeliste"/>
        <w:numPr>
          <w:ilvl w:val="0"/>
          <w:numId w:val="22"/>
        </w:numPr>
        <w:jc w:val="both"/>
      </w:pPr>
      <w:r w:rsidRPr="001D5521">
        <w:t xml:space="preserve">Une réunion d’information sur la campagne des CRCT </w:t>
      </w:r>
      <w:r>
        <w:t>2018/2019 aura</w:t>
      </w:r>
      <w:r w:rsidRPr="001D5521">
        <w:t xml:space="preserve"> lieu le </w:t>
      </w:r>
      <w:r>
        <w:t xml:space="preserve">28 septembre </w:t>
      </w:r>
      <w:r w:rsidRPr="001D5521">
        <w:t>2017</w:t>
      </w:r>
      <w:r>
        <w:t xml:space="preserve"> en salle D30</w:t>
      </w:r>
      <w:r w:rsidRPr="001D5521">
        <w:t xml:space="preserve">. </w:t>
      </w:r>
      <w:r>
        <w:t>Nathalie Dessens et la Vice-Présidente CR (VP CR) animeront la rencontre</w:t>
      </w:r>
      <w:r w:rsidR="00292B23">
        <w:t>. M</w:t>
      </w:r>
      <w:r>
        <w:t>ais si d’autres élu-e-s peuvent se rendre disponibles</w:t>
      </w:r>
      <w:r w:rsidR="00292B23">
        <w:t>,</w:t>
      </w:r>
      <w:r>
        <w:t xml:space="preserve"> ils seront les bienvenus.</w:t>
      </w:r>
    </w:p>
    <w:p w:rsidR="001D5521" w:rsidRDefault="001D5521" w:rsidP="001D5521">
      <w:pPr>
        <w:pStyle w:val="Paragraphedeliste"/>
      </w:pPr>
    </w:p>
    <w:p w:rsidR="001D5521" w:rsidRDefault="001D5521" w:rsidP="0057038B">
      <w:pPr>
        <w:pStyle w:val="Paragraphedeliste"/>
        <w:numPr>
          <w:ilvl w:val="0"/>
          <w:numId w:val="22"/>
        </w:numPr>
        <w:jc w:val="both"/>
      </w:pPr>
      <w:r>
        <w:t xml:space="preserve">Une CR commune aux quatre établissements du site (UT2J, UT3, </w:t>
      </w:r>
      <w:r>
        <w:rPr>
          <w:rFonts w:cs="Arial"/>
          <w:color w:val="000000"/>
          <w:szCs w:val="22"/>
          <w:lang w:eastAsia="en-US"/>
        </w:rPr>
        <w:t xml:space="preserve">INP, INSA) </w:t>
      </w:r>
      <w:r w:rsidR="00292B23">
        <w:rPr>
          <w:rFonts w:cs="Arial"/>
          <w:color w:val="000000"/>
          <w:szCs w:val="22"/>
          <w:lang w:eastAsia="en-US"/>
        </w:rPr>
        <w:t xml:space="preserve">qui porte sur le </w:t>
      </w:r>
      <w:r w:rsidR="002F2A61">
        <w:rPr>
          <w:rFonts w:cs="Arial"/>
          <w:color w:val="000000"/>
          <w:szCs w:val="22"/>
          <w:lang w:eastAsia="en-US"/>
        </w:rPr>
        <w:t>dossier IDEX</w:t>
      </w:r>
      <w:r w:rsidR="00292B23">
        <w:rPr>
          <w:rFonts w:cs="Arial"/>
          <w:color w:val="000000"/>
          <w:szCs w:val="22"/>
          <w:lang w:eastAsia="en-US"/>
        </w:rPr>
        <w:t xml:space="preserve"> de l’Université de Toulouse (UT) </w:t>
      </w:r>
      <w:r>
        <w:rPr>
          <w:rFonts w:cs="Arial"/>
          <w:color w:val="000000"/>
          <w:szCs w:val="22"/>
          <w:lang w:eastAsia="en-US"/>
        </w:rPr>
        <w:t>est prévue le jeudi 5 octobre 2017 de 9h30 à 12h, amphi F417 – Maison de la recherche, UT2J</w:t>
      </w:r>
      <w:r w:rsidR="00A10D5C">
        <w:rPr>
          <w:rFonts w:cs="Arial"/>
          <w:color w:val="000000"/>
          <w:szCs w:val="22"/>
          <w:lang w:eastAsia="en-US"/>
        </w:rPr>
        <w:t xml:space="preserve">. </w:t>
      </w:r>
    </w:p>
    <w:p w:rsidR="001D5521" w:rsidRDefault="001D5521" w:rsidP="0057038B">
      <w:pPr>
        <w:pStyle w:val="Paragraphedeliste"/>
        <w:jc w:val="both"/>
      </w:pPr>
    </w:p>
    <w:p w:rsidR="001D5521" w:rsidRDefault="00A10D5C" w:rsidP="0057038B">
      <w:pPr>
        <w:pStyle w:val="Paragraphedeliste"/>
        <w:numPr>
          <w:ilvl w:val="0"/>
          <w:numId w:val="22"/>
        </w:numPr>
        <w:jc w:val="both"/>
      </w:pPr>
      <w:r>
        <w:t xml:space="preserve">Le « guide pratique pour une communication publique sans stéréotype de sexe » édité par le Ministère a été diffusé aux élu-e-s. La discussion sera ouverte </w:t>
      </w:r>
      <w:r w:rsidR="002F2A61">
        <w:t>sur la manière dont</w:t>
      </w:r>
      <w:r w:rsidR="00292B23">
        <w:t xml:space="preserve"> </w:t>
      </w:r>
      <w:r w:rsidR="002F2A61">
        <w:t>l’établissement s’en saisit.</w:t>
      </w:r>
    </w:p>
    <w:p w:rsidR="00A10D5C" w:rsidRDefault="00A10D5C" w:rsidP="0057038B">
      <w:pPr>
        <w:pStyle w:val="Paragraphedeliste"/>
        <w:jc w:val="both"/>
      </w:pPr>
    </w:p>
    <w:p w:rsidR="00962622" w:rsidRPr="00962622" w:rsidRDefault="0057038B" w:rsidP="00962622">
      <w:pPr>
        <w:pStyle w:val="Paragraphedeliste"/>
        <w:numPr>
          <w:ilvl w:val="0"/>
          <w:numId w:val="22"/>
        </w:numPr>
        <w:jc w:val="both"/>
      </w:pPr>
      <w:r w:rsidRPr="00962622">
        <w:t xml:space="preserve">Budget 2017 : La VP CR présente l’état de consommation </w:t>
      </w:r>
      <w:r w:rsidR="00962622" w:rsidRPr="00962622">
        <w:t>des crédits des laboratoires pour 2017.</w:t>
      </w:r>
    </w:p>
    <w:p w:rsidR="001D5521" w:rsidRDefault="001D5521" w:rsidP="001D5521">
      <w:pPr>
        <w:pStyle w:val="Paragraphedeliste"/>
      </w:pPr>
    </w:p>
    <w:p w:rsidR="001D5521" w:rsidRDefault="0057038B" w:rsidP="00AD64A2">
      <w:pPr>
        <w:pStyle w:val="Paragraphedeliste"/>
        <w:numPr>
          <w:ilvl w:val="0"/>
          <w:numId w:val="22"/>
        </w:numPr>
      </w:pPr>
      <w:r>
        <w:t>IDEX</w:t>
      </w:r>
    </w:p>
    <w:p w:rsidR="0057038B" w:rsidRPr="006627F9" w:rsidRDefault="0057038B" w:rsidP="0057038B">
      <w:pPr>
        <w:ind w:left="709"/>
        <w:jc w:val="both"/>
        <w:rPr>
          <w:rFonts w:cs="Arial"/>
        </w:rPr>
      </w:pPr>
      <w:r w:rsidRPr="006627F9">
        <w:rPr>
          <w:rFonts w:cs="Arial"/>
        </w:rPr>
        <w:t>A l’échelle du si</w:t>
      </w:r>
      <w:r>
        <w:rPr>
          <w:rFonts w:cs="Arial"/>
        </w:rPr>
        <w:t xml:space="preserve">te, le calendrier est </w:t>
      </w:r>
      <w:r w:rsidR="00292B23">
        <w:rPr>
          <w:rFonts w:cs="Arial"/>
        </w:rPr>
        <w:t>arrêté</w:t>
      </w:r>
      <w:r>
        <w:rPr>
          <w:rFonts w:cs="Arial"/>
        </w:rPr>
        <w:t> : le dossier</w:t>
      </w:r>
      <w:r w:rsidRPr="006627F9">
        <w:rPr>
          <w:rFonts w:cs="Arial"/>
        </w:rPr>
        <w:t xml:space="preserve"> IDEX </w:t>
      </w:r>
      <w:r>
        <w:rPr>
          <w:rFonts w:cs="Arial"/>
        </w:rPr>
        <w:t>de l’Université de Toulouse (</w:t>
      </w:r>
      <w:r w:rsidRPr="006627F9">
        <w:rPr>
          <w:rFonts w:cs="Arial"/>
        </w:rPr>
        <w:t>UT</w:t>
      </w:r>
      <w:r>
        <w:rPr>
          <w:rFonts w:cs="Arial"/>
        </w:rPr>
        <w:t>)</w:t>
      </w:r>
      <w:r w:rsidRPr="006627F9">
        <w:rPr>
          <w:rFonts w:cs="Arial"/>
        </w:rPr>
        <w:t xml:space="preserve"> </w:t>
      </w:r>
      <w:r>
        <w:rPr>
          <w:rFonts w:cs="Arial"/>
        </w:rPr>
        <w:t>doit</w:t>
      </w:r>
      <w:r w:rsidRPr="006627F9">
        <w:rPr>
          <w:rFonts w:cs="Arial"/>
        </w:rPr>
        <w:t xml:space="preserve"> être déposé fin 2017 pour une audition par le grand jury en février/mars 2018. </w:t>
      </w:r>
    </w:p>
    <w:p w:rsidR="0057038B" w:rsidRDefault="0057038B" w:rsidP="0057038B">
      <w:pPr>
        <w:ind w:left="709"/>
        <w:jc w:val="both"/>
        <w:rPr>
          <w:rFonts w:cs="Arial"/>
        </w:rPr>
      </w:pPr>
    </w:p>
    <w:p w:rsidR="0057038B" w:rsidRPr="006627F9" w:rsidRDefault="0057038B" w:rsidP="0057038B">
      <w:pPr>
        <w:ind w:left="709"/>
        <w:jc w:val="both"/>
        <w:rPr>
          <w:rFonts w:cs="Arial"/>
        </w:rPr>
      </w:pPr>
      <w:r w:rsidRPr="006627F9">
        <w:rPr>
          <w:rFonts w:cs="Arial"/>
        </w:rPr>
        <w:t xml:space="preserve">Le Ministère va faire des propositions juridiques de « grand établissement » adapté à des situations locales </w:t>
      </w:r>
      <w:r>
        <w:rPr>
          <w:rFonts w:cs="Arial"/>
        </w:rPr>
        <w:t>complexes</w:t>
      </w:r>
      <w:r w:rsidR="00292B23">
        <w:rPr>
          <w:rFonts w:cs="Arial"/>
        </w:rPr>
        <w:t>,</w:t>
      </w:r>
      <w:r>
        <w:rPr>
          <w:rFonts w:cs="Arial"/>
        </w:rPr>
        <w:t xml:space="preserve"> </w:t>
      </w:r>
      <w:r w:rsidRPr="006627F9">
        <w:rPr>
          <w:rFonts w:cs="Arial"/>
        </w:rPr>
        <w:t xml:space="preserve">mais ces propositions arriveront trop </w:t>
      </w:r>
      <w:r>
        <w:rPr>
          <w:rFonts w:cs="Arial"/>
        </w:rPr>
        <w:t>tard pour le projet toulousain</w:t>
      </w:r>
      <w:r w:rsidR="00292B23">
        <w:rPr>
          <w:rFonts w:cs="Arial"/>
        </w:rPr>
        <w:t xml:space="preserve"> (p</w:t>
      </w:r>
      <w:r>
        <w:rPr>
          <w:rFonts w:cs="Arial"/>
        </w:rPr>
        <w:t>ossibilité d’opter pour un</w:t>
      </w:r>
      <w:r w:rsidRPr="006627F9">
        <w:rPr>
          <w:rFonts w:cs="Arial"/>
        </w:rPr>
        <w:t> grand établissement à statut expérimental</w:t>
      </w:r>
      <w:r w:rsidR="002F2A61">
        <w:rPr>
          <w:rFonts w:cs="Arial"/>
        </w:rPr>
        <w:t>).</w:t>
      </w:r>
    </w:p>
    <w:p w:rsidR="0057038B" w:rsidRDefault="0057038B" w:rsidP="0057038B">
      <w:pPr>
        <w:ind w:left="709"/>
        <w:jc w:val="both"/>
        <w:rPr>
          <w:rFonts w:cs="Arial"/>
        </w:rPr>
      </w:pPr>
    </w:p>
    <w:p w:rsidR="0057038B" w:rsidRDefault="0057038B" w:rsidP="0057038B">
      <w:pPr>
        <w:ind w:left="709"/>
        <w:jc w:val="both"/>
        <w:rPr>
          <w:rFonts w:cs="Arial"/>
        </w:rPr>
      </w:pPr>
      <w:r w:rsidRPr="006627F9">
        <w:rPr>
          <w:rFonts w:cs="Arial"/>
        </w:rPr>
        <w:t xml:space="preserve">La réflexion sur la construction de l’UT se mène </w:t>
      </w:r>
      <w:r>
        <w:rPr>
          <w:rFonts w:cs="Arial"/>
        </w:rPr>
        <w:t xml:space="preserve">désormais </w:t>
      </w:r>
      <w:r w:rsidRPr="006627F9">
        <w:rPr>
          <w:rFonts w:cs="Arial"/>
        </w:rPr>
        <w:t xml:space="preserve">à 4 : UT2, UT3, </w:t>
      </w:r>
      <w:r>
        <w:rPr>
          <w:rFonts w:cs="Arial"/>
        </w:rPr>
        <w:t>INP et</w:t>
      </w:r>
      <w:r w:rsidRPr="006627F9">
        <w:rPr>
          <w:rFonts w:cs="Arial"/>
        </w:rPr>
        <w:t xml:space="preserve"> INSA.</w:t>
      </w:r>
      <w:r>
        <w:rPr>
          <w:rFonts w:cs="Arial"/>
        </w:rPr>
        <w:t xml:space="preserve"> </w:t>
      </w:r>
      <w:r w:rsidRPr="006627F9">
        <w:rPr>
          <w:rFonts w:cs="Arial"/>
        </w:rPr>
        <w:t xml:space="preserve">Une réunion de ces quatre a eu lieu le 25 aout 2017 </w:t>
      </w:r>
      <w:r>
        <w:rPr>
          <w:rFonts w:cs="Arial"/>
        </w:rPr>
        <w:t xml:space="preserve">notamment </w:t>
      </w:r>
      <w:r w:rsidRPr="006627F9">
        <w:rPr>
          <w:rFonts w:cs="Arial"/>
        </w:rPr>
        <w:t>sur le thème de la gouvernance.</w:t>
      </w:r>
      <w:r>
        <w:rPr>
          <w:rFonts w:cs="Arial"/>
        </w:rPr>
        <w:t xml:space="preserve"> </w:t>
      </w:r>
    </w:p>
    <w:p w:rsidR="0057038B" w:rsidRDefault="0057038B" w:rsidP="0057038B">
      <w:pPr>
        <w:jc w:val="both"/>
        <w:rPr>
          <w:rFonts w:cs="Arial"/>
        </w:rPr>
      </w:pPr>
    </w:p>
    <w:p w:rsidR="0057038B" w:rsidRDefault="0057038B" w:rsidP="0057038B">
      <w:pPr>
        <w:ind w:left="709"/>
        <w:jc w:val="both"/>
        <w:rPr>
          <w:rFonts w:cs="Arial"/>
        </w:rPr>
      </w:pPr>
      <w:r>
        <w:rPr>
          <w:rFonts w:cs="Arial"/>
        </w:rPr>
        <w:t xml:space="preserve">Les visées du projet: </w:t>
      </w:r>
    </w:p>
    <w:p w:rsidR="0057038B" w:rsidRDefault="0057038B" w:rsidP="0057038B">
      <w:pPr>
        <w:pStyle w:val="Paragraphedeliste"/>
        <w:numPr>
          <w:ilvl w:val="0"/>
          <w:numId w:val="24"/>
        </w:numPr>
        <w:jc w:val="both"/>
        <w:rPr>
          <w:rFonts w:cs="Arial"/>
        </w:rPr>
      </w:pPr>
      <w:r>
        <w:rPr>
          <w:rFonts w:cs="Arial"/>
        </w:rPr>
        <w:t xml:space="preserve">à </w:t>
      </w:r>
      <w:r w:rsidRPr="00FE2552">
        <w:rPr>
          <w:rFonts w:cs="Arial"/>
        </w:rPr>
        <w:t>0 : création de l’UT</w:t>
      </w:r>
      <w:r>
        <w:rPr>
          <w:rFonts w:cs="Arial"/>
        </w:rPr>
        <w:t>.</w:t>
      </w:r>
    </w:p>
    <w:p w:rsidR="0057038B" w:rsidRDefault="0057038B" w:rsidP="0057038B">
      <w:pPr>
        <w:pStyle w:val="Paragraphedeliste"/>
        <w:ind w:left="709"/>
        <w:jc w:val="both"/>
        <w:rPr>
          <w:rFonts w:cs="Arial"/>
        </w:rPr>
      </w:pPr>
      <w:r w:rsidRPr="00FE2552">
        <w:rPr>
          <w:rFonts w:cs="Arial"/>
        </w:rPr>
        <w:t xml:space="preserve">N’est pas réglée : la question de la perte de la personnalité morale et juridique. </w:t>
      </w:r>
      <w:r>
        <w:rPr>
          <w:rFonts w:cs="Arial"/>
        </w:rPr>
        <w:t>L’INP et l’INSA</w:t>
      </w:r>
      <w:r w:rsidRPr="00FE2552">
        <w:rPr>
          <w:rFonts w:cs="Arial"/>
        </w:rPr>
        <w:t xml:space="preserve"> demandent à la garder</w:t>
      </w:r>
      <w:r>
        <w:rPr>
          <w:rFonts w:cs="Arial"/>
        </w:rPr>
        <w:t>.</w:t>
      </w:r>
    </w:p>
    <w:p w:rsidR="0057038B" w:rsidRPr="0057038B" w:rsidRDefault="0057038B" w:rsidP="0057038B">
      <w:pPr>
        <w:pStyle w:val="Paragraphedeliste"/>
        <w:numPr>
          <w:ilvl w:val="0"/>
          <w:numId w:val="24"/>
        </w:numPr>
        <w:jc w:val="both"/>
        <w:rPr>
          <w:rFonts w:cs="Arial"/>
        </w:rPr>
      </w:pPr>
      <w:r w:rsidRPr="0057038B">
        <w:rPr>
          <w:rFonts w:cs="Arial"/>
        </w:rPr>
        <w:t>à 4 ou 5ans : le collège UT2 reste</w:t>
      </w:r>
      <w:r w:rsidR="00292B23">
        <w:rPr>
          <w:rFonts w:cs="Arial"/>
        </w:rPr>
        <w:t>rait</w:t>
      </w:r>
      <w:r w:rsidRPr="0057038B">
        <w:rPr>
          <w:rFonts w:cs="Arial"/>
        </w:rPr>
        <w:t xml:space="preserve"> tel quel dans son périmètre</w:t>
      </w:r>
      <w:r w:rsidR="00292B23">
        <w:rPr>
          <w:rFonts w:cs="Arial"/>
        </w:rPr>
        <w:t xml:space="preserve"> actuel</w:t>
      </w:r>
      <w:r w:rsidRPr="0057038B">
        <w:rPr>
          <w:rFonts w:cs="Arial"/>
        </w:rPr>
        <w:t>.</w:t>
      </w:r>
    </w:p>
    <w:p w:rsidR="0057038B" w:rsidRDefault="0057038B" w:rsidP="0057038B">
      <w:pPr>
        <w:pStyle w:val="Paragraphedeliste"/>
        <w:ind w:left="709"/>
        <w:jc w:val="both"/>
        <w:rPr>
          <w:rFonts w:cs="Arial"/>
        </w:rPr>
      </w:pPr>
      <w:r>
        <w:rPr>
          <w:rFonts w:cs="Arial"/>
        </w:rPr>
        <w:t>Pour</w:t>
      </w:r>
      <w:r w:rsidRPr="00FE2552">
        <w:rPr>
          <w:rFonts w:cs="Arial"/>
        </w:rPr>
        <w:t xml:space="preserve"> le collège </w:t>
      </w:r>
      <w:r>
        <w:rPr>
          <w:rFonts w:cs="Arial"/>
        </w:rPr>
        <w:t xml:space="preserve">UT3, </w:t>
      </w:r>
      <w:r w:rsidRPr="00FE2552">
        <w:rPr>
          <w:rFonts w:cs="Arial"/>
        </w:rPr>
        <w:t xml:space="preserve"> il </w:t>
      </w:r>
      <w:r>
        <w:rPr>
          <w:rFonts w:cs="Arial"/>
        </w:rPr>
        <w:t>pourrait</w:t>
      </w:r>
      <w:r w:rsidRPr="00FE2552">
        <w:rPr>
          <w:rFonts w:cs="Arial"/>
        </w:rPr>
        <w:t xml:space="preserve"> y avoir une </w:t>
      </w:r>
      <w:r>
        <w:rPr>
          <w:rFonts w:cs="Arial"/>
        </w:rPr>
        <w:t>évolution</w:t>
      </w:r>
      <w:r w:rsidRPr="00FE2552">
        <w:rPr>
          <w:rFonts w:cs="Arial"/>
        </w:rPr>
        <w:t xml:space="preserve"> vers 2 collèges : </w:t>
      </w:r>
      <w:r w:rsidR="00292B23">
        <w:rPr>
          <w:rFonts w:cs="Arial"/>
        </w:rPr>
        <w:t xml:space="preserve">1 collège </w:t>
      </w:r>
      <w:r w:rsidRPr="00FE2552">
        <w:rPr>
          <w:rFonts w:cs="Arial"/>
        </w:rPr>
        <w:t xml:space="preserve">santé et </w:t>
      </w:r>
      <w:r w:rsidR="00292B23">
        <w:rPr>
          <w:rFonts w:cs="Arial"/>
        </w:rPr>
        <w:t xml:space="preserve">1 collège </w:t>
      </w:r>
      <w:r w:rsidRPr="00FE2552">
        <w:rPr>
          <w:rFonts w:cs="Arial"/>
        </w:rPr>
        <w:t>sciences</w:t>
      </w:r>
      <w:r w:rsidR="00292B23">
        <w:rPr>
          <w:rFonts w:cs="Arial"/>
        </w:rPr>
        <w:t>/ingénierie</w:t>
      </w:r>
      <w:r w:rsidRPr="00FE2552">
        <w:rPr>
          <w:rFonts w:cs="Arial"/>
        </w:rPr>
        <w:t>, avec 1 interrog</w:t>
      </w:r>
      <w:r>
        <w:rPr>
          <w:rFonts w:cs="Arial"/>
        </w:rPr>
        <w:t>ation quant au</w:t>
      </w:r>
      <w:r w:rsidRPr="00FE2552">
        <w:rPr>
          <w:rFonts w:cs="Arial"/>
        </w:rPr>
        <w:t xml:space="preserve"> rapport entre la partie ingénierie</w:t>
      </w:r>
      <w:r>
        <w:rPr>
          <w:rFonts w:cs="Arial"/>
        </w:rPr>
        <w:t xml:space="preserve"> d’UT3 </w:t>
      </w:r>
      <w:r w:rsidRPr="00FE2552">
        <w:rPr>
          <w:rFonts w:cs="Arial"/>
        </w:rPr>
        <w:t>et les deux écoles d’ingé</w:t>
      </w:r>
      <w:r>
        <w:rPr>
          <w:rFonts w:cs="Arial"/>
        </w:rPr>
        <w:t xml:space="preserve">nieurs. </w:t>
      </w:r>
    </w:p>
    <w:p w:rsidR="0057038B" w:rsidRPr="0057038B" w:rsidRDefault="0057038B" w:rsidP="0057038B">
      <w:pPr>
        <w:pStyle w:val="Paragraphedeliste"/>
        <w:numPr>
          <w:ilvl w:val="0"/>
          <w:numId w:val="24"/>
        </w:numPr>
        <w:jc w:val="both"/>
        <w:rPr>
          <w:rFonts w:cs="Arial"/>
        </w:rPr>
      </w:pPr>
      <w:r w:rsidRPr="0057038B">
        <w:rPr>
          <w:rFonts w:cs="Arial"/>
        </w:rPr>
        <w:t>à 10 à 15 ans : possible que d’ici là, les établissements qui sont en dehors de l’UT demandent à l’intégrer.</w:t>
      </w:r>
    </w:p>
    <w:p w:rsidR="0057038B" w:rsidRPr="006627F9" w:rsidRDefault="0057038B" w:rsidP="0057038B">
      <w:pPr>
        <w:ind w:left="709"/>
        <w:jc w:val="both"/>
        <w:rPr>
          <w:rFonts w:cs="Arial"/>
        </w:rPr>
      </w:pPr>
    </w:p>
    <w:p w:rsidR="0057038B" w:rsidRDefault="0057038B" w:rsidP="0057038B">
      <w:pPr>
        <w:ind w:left="709"/>
        <w:jc w:val="both"/>
        <w:rPr>
          <w:rFonts w:cs="Arial"/>
        </w:rPr>
      </w:pPr>
      <w:r w:rsidRPr="009327B4">
        <w:rPr>
          <w:rFonts w:cs="Arial"/>
        </w:rPr>
        <w:t xml:space="preserve">L’UT aura un </w:t>
      </w:r>
      <w:r>
        <w:rPr>
          <w:rFonts w:cs="Arial"/>
        </w:rPr>
        <w:t>Conseil d’Administration</w:t>
      </w:r>
      <w:r w:rsidRPr="009327B4">
        <w:rPr>
          <w:rFonts w:cs="Arial"/>
        </w:rPr>
        <w:t xml:space="preserve"> à vocation stratégique. </w:t>
      </w:r>
    </w:p>
    <w:p w:rsidR="0057038B" w:rsidRDefault="0057038B" w:rsidP="0057038B">
      <w:pPr>
        <w:ind w:left="709"/>
        <w:jc w:val="both"/>
        <w:rPr>
          <w:rFonts w:cs="Arial"/>
        </w:rPr>
      </w:pPr>
      <w:r w:rsidRPr="009327B4">
        <w:rPr>
          <w:rFonts w:cs="Arial"/>
        </w:rPr>
        <w:t xml:space="preserve">Des débats sont en cours sur les pouvoirs donnés au futur Président de </w:t>
      </w:r>
      <w:r w:rsidR="002F2A61">
        <w:rPr>
          <w:rFonts w:cs="Arial"/>
        </w:rPr>
        <w:t>l’</w:t>
      </w:r>
      <w:r w:rsidRPr="009327B4">
        <w:rPr>
          <w:rFonts w:cs="Arial"/>
        </w:rPr>
        <w:t xml:space="preserve">UT.  </w:t>
      </w:r>
    </w:p>
    <w:p w:rsidR="0057038B" w:rsidRDefault="0057038B" w:rsidP="0057038B">
      <w:pPr>
        <w:ind w:left="709"/>
        <w:jc w:val="both"/>
        <w:rPr>
          <w:rFonts w:cs="Arial"/>
        </w:rPr>
      </w:pPr>
      <w:r w:rsidRPr="009327B4">
        <w:rPr>
          <w:rFonts w:cs="Arial"/>
        </w:rPr>
        <w:t xml:space="preserve">Le sénat académique lui, n’est pas la reproduction d’un Cac : </w:t>
      </w:r>
      <w:r w:rsidR="002F2A61">
        <w:rPr>
          <w:rFonts w:cs="Arial"/>
        </w:rPr>
        <w:t>il devrait être</w:t>
      </w:r>
      <w:r w:rsidRPr="009327B4">
        <w:rPr>
          <w:rFonts w:cs="Arial"/>
        </w:rPr>
        <w:t xml:space="preserve"> </w:t>
      </w:r>
      <w:r w:rsidR="00292B23">
        <w:rPr>
          <w:rFonts w:cs="Arial"/>
        </w:rPr>
        <w:t>majoritairement à</w:t>
      </w:r>
      <w:r w:rsidRPr="009327B4">
        <w:rPr>
          <w:rFonts w:cs="Arial"/>
        </w:rPr>
        <w:t xml:space="preserve"> compo</w:t>
      </w:r>
      <w:r>
        <w:rPr>
          <w:rFonts w:cs="Arial"/>
        </w:rPr>
        <w:t xml:space="preserve">sition </w:t>
      </w:r>
      <w:r w:rsidRPr="009327B4">
        <w:rPr>
          <w:rFonts w:cs="Arial"/>
        </w:rPr>
        <w:t xml:space="preserve">fonctionnelle </w:t>
      </w:r>
      <w:r w:rsidR="00292B23">
        <w:rPr>
          <w:rFonts w:cs="Arial"/>
        </w:rPr>
        <w:t>(</w:t>
      </w:r>
      <w:r w:rsidRPr="009327B4">
        <w:rPr>
          <w:rFonts w:cs="Arial"/>
        </w:rPr>
        <w:t>VP, représentants des pôles, personnes qualifiées</w:t>
      </w:r>
      <w:r w:rsidR="00292B23">
        <w:rPr>
          <w:rFonts w:cs="Arial"/>
        </w:rPr>
        <w:t>)</w:t>
      </w:r>
      <w:r w:rsidR="002F2A61">
        <w:rPr>
          <w:rFonts w:cs="Arial"/>
        </w:rPr>
        <w:t>.</w:t>
      </w:r>
      <w:r w:rsidRPr="009327B4">
        <w:rPr>
          <w:rFonts w:cs="Arial"/>
        </w:rPr>
        <w:t xml:space="preserve"> </w:t>
      </w:r>
    </w:p>
    <w:p w:rsidR="0057038B" w:rsidRPr="009327D8" w:rsidRDefault="0057038B" w:rsidP="0057038B">
      <w:pPr>
        <w:ind w:left="709"/>
        <w:jc w:val="both"/>
        <w:rPr>
          <w:rFonts w:cs="Arial"/>
        </w:rPr>
      </w:pPr>
      <w:r>
        <w:rPr>
          <w:rFonts w:cs="Arial"/>
        </w:rPr>
        <w:t>L</w:t>
      </w:r>
      <w:r w:rsidRPr="009327D8">
        <w:rPr>
          <w:rFonts w:cs="Arial"/>
        </w:rPr>
        <w:t>es collèges gardent les instances qui sont les leurs (</w:t>
      </w:r>
      <w:r>
        <w:rPr>
          <w:rFonts w:cs="Arial"/>
        </w:rPr>
        <w:t>CR</w:t>
      </w:r>
      <w:r w:rsidRPr="009327D8">
        <w:rPr>
          <w:rFonts w:cs="Arial"/>
        </w:rPr>
        <w:t xml:space="preserve">, </w:t>
      </w:r>
      <w:r>
        <w:rPr>
          <w:rFonts w:cs="Arial"/>
        </w:rPr>
        <w:t>CFVU</w:t>
      </w:r>
      <w:r w:rsidRPr="009327D8">
        <w:rPr>
          <w:rFonts w:cs="Arial"/>
        </w:rPr>
        <w:t>..)</w:t>
      </w:r>
      <w:r>
        <w:rPr>
          <w:rFonts w:cs="Arial"/>
        </w:rPr>
        <w:t>.</w:t>
      </w:r>
    </w:p>
    <w:p w:rsidR="0057038B" w:rsidRDefault="0057038B" w:rsidP="0057038B">
      <w:pPr>
        <w:pStyle w:val="Paragraphedeliste"/>
      </w:pPr>
    </w:p>
    <w:p w:rsidR="0057038B" w:rsidRDefault="0057038B" w:rsidP="0057038B">
      <w:pPr>
        <w:pStyle w:val="Paragraphedeliste"/>
      </w:pPr>
      <w:r>
        <w:t>A la prochaine CR</w:t>
      </w:r>
      <w:r w:rsidR="002F2A61">
        <w:t>,</w:t>
      </w:r>
      <w:r>
        <w:t xml:space="preserve"> la VP CR communiquera le rapport du groupe recherche – site.</w:t>
      </w:r>
    </w:p>
    <w:p w:rsidR="0057038B" w:rsidRDefault="0057038B" w:rsidP="0057038B">
      <w:pPr>
        <w:pStyle w:val="Paragraphedeliste"/>
      </w:pPr>
    </w:p>
    <w:p w:rsidR="0057038B" w:rsidRPr="009D7BA1" w:rsidRDefault="0057038B" w:rsidP="0057038B">
      <w:pPr>
        <w:pStyle w:val="Paragraphedeliste"/>
      </w:pPr>
    </w:p>
    <w:p w:rsidR="009D7BA1" w:rsidRDefault="00661897" w:rsidP="000C70CC">
      <w:pPr>
        <w:pStyle w:val="Titre"/>
        <w:jc w:val="both"/>
        <w:outlineLvl w:val="0"/>
      </w:pPr>
      <w:bookmarkStart w:id="1" w:name="_Toc494358845"/>
      <w:r>
        <w:t>Approbation du relevé de conclusions</w:t>
      </w:r>
      <w:r w:rsidR="007D49AD" w:rsidRPr="007D49AD">
        <w:t xml:space="preserve"> de la Commission de la Recherche – Formation plénière du </w:t>
      </w:r>
      <w:r w:rsidR="0057038B">
        <w:t>6 juillet 2017</w:t>
      </w:r>
      <w:bookmarkEnd w:id="1"/>
    </w:p>
    <w:p w:rsidR="006414A0" w:rsidRDefault="006414A0" w:rsidP="00AD64A2"/>
    <w:p w:rsidR="0057038B" w:rsidRDefault="0057038B" w:rsidP="00EA7D37">
      <w:pPr>
        <w:jc w:val="both"/>
      </w:pPr>
      <w:r>
        <w:rPr>
          <w:rFonts w:cs="Arial"/>
          <w:szCs w:val="22"/>
        </w:rPr>
        <w:t xml:space="preserve">Le relevé de conclusions du 6 juillet 2017 est adopté à </w:t>
      </w:r>
      <w:r w:rsidR="00EA7D37">
        <w:rPr>
          <w:rFonts w:cs="Arial"/>
          <w:szCs w:val="22"/>
        </w:rPr>
        <w:t>la majorité</w:t>
      </w:r>
      <w:r>
        <w:rPr>
          <w:rFonts w:cs="Arial"/>
          <w:szCs w:val="22"/>
        </w:rPr>
        <w:t xml:space="preserve"> </w:t>
      </w:r>
      <w:r w:rsidRPr="003913DA">
        <w:rPr>
          <w:rFonts w:cs="Arial"/>
          <w:szCs w:val="22"/>
        </w:rPr>
        <w:t>(</w:t>
      </w:r>
      <w:r w:rsidR="003913DA">
        <w:rPr>
          <w:rFonts w:cs="Arial"/>
          <w:szCs w:val="22"/>
        </w:rPr>
        <w:t>30</w:t>
      </w:r>
      <w:r w:rsidRPr="003913DA">
        <w:rPr>
          <w:rFonts w:cs="Arial"/>
          <w:szCs w:val="22"/>
        </w:rPr>
        <w:t xml:space="preserve"> votants</w:t>
      </w:r>
      <w:r w:rsidR="00EA7D37" w:rsidRPr="003913DA">
        <w:rPr>
          <w:rFonts w:cs="Arial"/>
          <w:szCs w:val="22"/>
        </w:rPr>
        <w:t xml:space="preserve"> ; </w:t>
      </w:r>
      <w:r w:rsidR="003913DA">
        <w:rPr>
          <w:rFonts w:cs="Arial"/>
          <w:szCs w:val="22"/>
        </w:rPr>
        <w:t>29</w:t>
      </w:r>
      <w:r w:rsidR="00EA7D37" w:rsidRPr="003913DA">
        <w:rPr>
          <w:rFonts w:cs="Arial"/>
          <w:szCs w:val="22"/>
        </w:rPr>
        <w:t xml:space="preserve"> </w:t>
      </w:r>
      <w:r w:rsidR="003913DA">
        <w:rPr>
          <w:rFonts w:cs="Arial"/>
          <w:szCs w:val="22"/>
        </w:rPr>
        <w:t>« </w:t>
      </w:r>
      <w:r w:rsidR="00EA7D37" w:rsidRPr="003913DA">
        <w:rPr>
          <w:rFonts w:cs="Arial"/>
          <w:szCs w:val="22"/>
        </w:rPr>
        <w:t>pour</w:t>
      </w:r>
      <w:r w:rsidR="003913DA">
        <w:rPr>
          <w:rFonts w:cs="Arial"/>
          <w:szCs w:val="22"/>
        </w:rPr>
        <w:t> »</w:t>
      </w:r>
      <w:r w:rsidR="00EA7D37" w:rsidRPr="003913DA">
        <w:rPr>
          <w:rFonts w:cs="Arial"/>
          <w:szCs w:val="22"/>
        </w:rPr>
        <w:t> ; 1 abstention</w:t>
      </w:r>
      <w:r w:rsidRPr="003913DA">
        <w:rPr>
          <w:rFonts w:cs="Arial"/>
          <w:szCs w:val="22"/>
        </w:rPr>
        <w:t>).</w:t>
      </w:r>
    </w:p>
    <w:p w:rsidR="006414A0" w:rsidRDefault="006414A0" w:rsidP="00AD64A2"/>
    <w:p w:rsidR="0057038B" w:rsidRDefault="0057038B" w:rsidP="00AD64A2"/>
    <w:p w:rsidR="00C91614" w:rsidRDefault="0057038B" w:rsidP="0057038B">
      <w:pPr>
        <w:pStyle w:val="Titre"/>
        <w:jc w:val="both"/>
        <w:outlineLvl w:val="0"/>
      </w:pPr>
      <w:bookmarkStart w:id="2" w:name="_Toc494358846"/>
      <w:r>
        <w:t>Versement d’une subvention au réseau Arpège 2017 (2000 euros) (vote)</w:t>
      </w:r>
      <w:bookmarkEnd w:id="2"/>
    </w:p>
    <w:p w:rsidR="0057038B" w:rsidRPr="00B224F1" w:rsidRDefault="0057038B" w:rsidP="0057038B">
      <w:pPr>
        <w:pStyle w:val="Titre"/>
        <w:numPr>
          <w:ilvl w:val="0"/>
          <w:numId w:val="0"/>
        </w:numPr>
        <w:ind w:left="720"/>
        <w:outlineLvl w:val="0"/>
      </w:pPr>
    </w:p>
    <w:p w:rsidR="00EA7D37" w:rsidRPr="00EA7D37" w:rsidRDefault="00EA7D37" w:rsidP="00EA7D37">
      <w:pPr>
        <w:pStyle w:val="Paragraphedeliste"/>
        <w:tabs>
          <w:tab w:val="left" w:pos="0"/>
        </w:tabs>
        <w:ind w:left="0"/>
        <w:jc w:val="both"/>
      </w:pPr>
      <w:r w:rsidRPr="00EA7D37">
        <w:t>Le réseau universitaire d’études de genre de Toulouse</w:t>
      </w:r>
      <w:r w:rsidR="002F2A61">
        <w:t>,</w:t>
      </w:r>
      <w:r w:rsidRPr="00EA7D37">
        <w:t xml:space="preserve"> Arpège - approches pluridisciplinaires en études de genre -, entend offrir aux étudiant.e.s inscrit.e.s dans les 13 formations de niveau Master </w:t>
      </w:r>
      <w:r w:rsidR="002F2A61">
        <w:t xml:space="preserve">y </w:t>
      </w:r>
      <w:r w:rsidRPr="00EA7D37">
        <w:t xml:space="preserve">participant l’opportunité d’enrichir leur formation en études de genre en suivant 6 UE supplémentaires dans une autre discipline. Cette offre de formation en réseau est particulièrement adaptée à la nécessaire pluridisciplinarité des études de genre ainsi qu’aux préoccupations de la plupart des employeurs qui recherchent des professionnel.le.s formé.e.s à la complexité des questions d’égalité. Le réseau de Masters Arpège est labellisé par l’Université Fédérale Toulouse Midi-Pyrénées au titre des Initiatives d’Excellence. </w:t>
      </w:r>
    </w:p>
    <w:p w:rsidR="0057038B" w:rsidRPr="00EA7D37" w:rsidRDefault="00EA7D37" w:rsidP="00EA7D37">
      <w:pPr>
        <w:pStyle w:val="Paragraphedeliste"/>
        <w:tabs>
          <w:tab w:val="left" w:pos="0"/>
        </w:tabs>
        <w:ind w:left="0"/>
        <w:jc w:val="both"/>
      </w:pPr>
      <w:r w:rsidRPr="00EA7D37">
        <w:t>Cette offre de formation concerne plusieurs établissements toulousains : l’Université Toulouse</w:t>
      </w:r>
      <w:r w:rsidR="00292B23">
        <w:t xml:space="preserve"> 2</w:t>
      </w:r>
      <w:r w:rsidRPr="00EA7D37">
        <w:t xml:space="preserve"> - Jean Jaurès, l’Université Toulouse 3 Paul Sabatier, Sciences Po Toulouse et l’ESPE Midi-Pyrénées. Les principaux objectifs poursuivis par ce dispositif visent à renforcer les compétences en études de genre, offrir une démarche transversale d’analyse des questions de genre, former à la pratique et aux outils de l’interdisciplinarité, permettre à l’étudiant.e de moduler sa formation en fonction de son projet personnel et professionnel.</w:t>
      </w:r>
    </w:p>
    <w:p w:rsidR="0057038B" w:rsidRPr="00EA7D37" w:rsidRDefault="0057038B" w:rsidP="00EA7D37">
      <w:pPr>
        <w:pStyle w:val="Paragraphedeliste"/>
        <w:tabs>
          <w:tab w:val="left" w:pos="0"/>
        </w:tabs>
        <w:ind w:left="0"/>
        <w:jc w:val="both"/>
      </w:pPr>
    </w:p>
    <w:p w:rsidR="00402402" w:rsidRDefault="00EA7D37" w:rsidP="00EA7D37">
      <w:pPr>
        <w:pStyle w:val="Paragraphedeliste"/>
        <w:tabs>
          <w:tab w:val="left" w:pos="0"/>
        </w:tabs>
        <w:ind w:left="0"/>
        <w:jc w:val="both"/>
      </w:pPr>
      <w:r>
        <w:rPr>
          <w:sz w:val="23"/>
          <w:szCs w:val="23"/>
        </w:rPr>
        <w:t>Arpège sollicite les différents Masters partenaires ainsi que l’Université Toulouse Jean Jaurès.</w:t>
      </w:r>
    </w:p>
    <w:p w:rsidR="00EA7D37" w:rsidRDefault="002F2A61" w:rsidP="00EA7D37">
      <w:pPr>
        <w:pStyle w:val="Paragraphedeliste"/>
        <w:tabs>
          <w:tab w:val="left" w:pos="0"/>
        </w:tabs>
        <w:ind w:left="0"/>
        <w:jc w:val="both"/>
        <w:rPr>
          <w:sz w:val="23"/>
          <w:szCs w:val="23"/>
        </w:rPr>
      </w:pPr>
      <w:r>
        <w:rPr>
          <w:sz w:val="23"/>
          <w:szCs w:val="23"/>
        </w:rPr>
        <w:t>L</w:t>
      </w:r>
      <w:r w:rsidR="00EA7D37">
        <w:rPr>
          <w:sz w:val="23"/>
          <w:szCs w:val="23"/>
        </w:rPr>
        <w:t xml:space="preserve">a Commission </w:t>
      </w:r>
      <w:r>
        <w:rPr>
          <w:sz w:val="23"/>
          <w:szCs w:val="23"/>
        </w:rPr>
        <w:t xml:space="preserve">de la </w:t>
      </w:r>
      <w:r w:rsidR="00EA7D37">
        <w:rPr>
          <w:sz w:val="23"/>
          <w:szCs w:val="23"/>
        </w:rPr>
        <w:t>recherche</w:t>
      </w:r>
      <w:r>
        <w:rPr>
          <w:sz w:val="23"/>
          <w:szCs w:val="23"/>
        </w:rPr>
        <w:t xml:space="preserve"> est solliciter</w:t>
      </w:r>
      <w:r w:rsidR="00EA7D37">
        <w:rPr>
          <w:sz w:val="23"/>
          <w:szCs w:val="23"/>
        </w:rPr>
        <w:t xml:space="preserve"> afin d’assurer </w:t>
      </w:r>
      <w:r w:rsidR="00292B23">
        <w:rPr>
          <w:sz w:val="23"/>
          <w:szCs w:val="23"/>
        </w:rPr>
        <w:t>des vacations</w:t>
      </w:r>
      <w:r w:rsidR="00EA7D37">
        <w:rPr>
          <w:sz w:val="23"/>
          <w:szCs w:val="23"/>
        </w:rPr>
        <w:t xml:space="preserve"> à Laetitia Biscarrat au moins pendant les temps forts de l’année en début et fin de chaque semestre.</w:t>
      </w:r>
    </w:p>
    <w:p w:rsidR="00EA7D37" w:rsidRDefault="00EA7D37" w:rsidP="00EA7D37">
      <w:pPr>
        <w:pStyle w:val="Paragraphedeliste"/>
        <w:tabs>
          <w:tab w:val="left" w:pos="0"/>
        </w:tabs>
        <w:ind w:left="0"/>
        <w:jc w:val="both"/>
        <w:rPr>
          <w:sz w:val="23"/>
          <w:szCs w:val="23"/>
        </w:rPr>
      </w:pPr>
    </w:p>
    <w:p w:rsidR="00EA7D37" w:rsidRDefault="00EA7D37" w:rsidP="00EA7D37">
      <w:pPr>
        <w:pStyle w:val="Paragraphedeliste"/>
        <w:tabs>
          <w:tab w:val="left" w:pos="0"/>
        </w:tabs>
        <w:ind w:left="0"/>
        <w:jc w:val="both"/>
        <w:rPr>
          <w:sz w:val="23"/>
          <w:szCs w:val="23"/>
        </w:rPr>
      </w:pPr>
      <w:r>
        <w:rPr>
          <w:sz w:val="23"/>
          <w:szCs w:val="23"/>
        </w:rPr>
        <w:t>Le Bureau de la CR propose de soutenir la demande.</w:t>
      </w:r>
    </w:p>
    <w:p w:rsidR="00EA7D37" w:rsidRDefault="00EA7D37" w:rsidP="00EA7D37">
      <w:pPr>
        <w:pStyle w:val="Paragraphedeliste"/>
        <w:tabs>
          <w:tab w:val="left" w:pos="0"/>
        </w:tabs>
        <w:ind w:left="0"/>
        <w:jc w:val="both"/>
        <w:rPr>
          <w:sz w:val="23"/>
          <w:szCs w:val="23"/>
        </w:rPr>
      </w:pPr>
      <w:r>
        <w:rPr>
          <w:sz w:val="23"/>
          <w:szCs w:val="23"/>
        </w:rPr>
        <w:t>La commission de la re</w:t>
      </w:r>
      <w:r w:rsidR="00292B23">
        <w:rPr>
          <w:sz w:val="23"/>
          <w:szCs w:val="23"/>
        </w:rPr>
        <w:t>cherche approuve à l’unanimité le versement d’une</w:t>
      </w:r>
      <w:r>
        <w:rPr>
          <w:sz w:val="23"/>
          <w:szCs w:val="23"/>
        </w:rPr>
        <w:t xml:space="preserve"> subvention de 2</w:t>
      </w:r>
      <w:r w:rsidR="00292B23">
        <w:rPr>
          <w:sz w:val="23"/>
          <w:szCs w:val="23"/>
        </w:rPr>
        <w:t> </w:t>
      </w:r>
      <w:r>
        <w:rPr>
          <w:sz w:val="23"/>
          <w:szCs w:val="23"/>
        </w:rPr>
        <w:t>000</w:t>
      </w:r>
      <w:r w:rsidR="00292B23">
        <w:rPr>
          <w:sz w:val="23"/>
          <w:szCs w:val="23"/>
        </w:rPr>
        <w:t xml:space="preserve"> </w:t>
      </w:r>
      <w:r>
        <w:rPr>
          <w:sz w:val="23"/>
          <w:szCs w:val="23"/>
        </w:rPr>
        <w:t xml:space="preserve">euros </w:t>
      </w:r>
      <w:r w:rsidRPr="003913DA">
        <w:rPr>
          <w:sz w:val="23"/>
          <w:szCs w:val="23"/>
        </w:rPr>
        <w:t>(</w:t>
      </w:r>
      <w:r w:rsidR="003913DA">
        <w:rPr>
          <w:sz w:val="23"/>
          <w:szCs w:val="23"/>
        </w:rPr>
        <w:t>30</w:t>
      </w:r>
      <w:r w:rsidRPr="003913DA">
        <w:rPr>
          <w:sz w:val="23"/>
          <w:szCs w:val="23"/>
        </w:rPr>
        <w:t xml:space="preserve"> votant</w:t>
      </w:r>
      <w:r w:rsidR="003913DA">
        <w:rPr>
          <w:sz w:val="23"/>
          <w:szCs w:val="23"/>
        </w:rPr>
        <w:t>s</w:t>
      </w:r>
      <w:r w:rsidRPr="003913DA">
        <w:rPr>
          <w:sz w:val="23"/>
          <w:szCs w:val="23"/>
        </w:rPr>
        <w:t>).</w:t>
      </w:r>
    </w:p>
    <w:p w:rsidR="00EA7D37" w:rsidRDefault="00EA7D37" w:rsidP="00EA7D37">
      <w:pPr>
        <w:pStyle w:val="Paragraphedeliste"/>
        <w:tabs>
          <w:tab w:val="left" w:pos="0"/>
        </w:tabs>
        <w:ind w:left="0"/>
        <w:jc w:val="both"/>
        <w:rPr>
          <w:sz w:val="23"/>
          <w:szCs w:val="23"/>
        </w:rPr>
      </w:pPr>
    </w:p>
    <w:p w:rsidR="00EA7D37" w:rsidRDefault="00EA7D37" w:rsidP="00EA7D37">
      <w:pPr>
        <w:pStyle w:val="Paragraphedeliste"/>
        <w:tabs>
          <w:tab w:val="left" w:pos="0"/>
        </w:tabs>
        <w:ind w:left="0"/>
        <w:jc w:val="both"/>
        <w:rPr>
          <w:sz w:val="23"/>
          <w:szCs w:val="23"/>
        </w:rPr>
      </w:pPr>
    </w:p>
    <w:p w:rsidR="00EA7D37" w:rsidRPr="00EA7D37" w:rsidRDefault="00EA7D37" w:rsidP="00EA7D37">
      <w:pPr>
        <w:pStyle w:val="Titre"/>
        <w:jc w:val="both"/>
        <w:outlineLvl w:val="0"/>
      </w:pPr>
      <w:bookmarkStart w:id="3" w:name="_Toc494358847"/>
      <w:r w:rsidRPr="00EA7D37">
        <w:t>Reconduction de la subvention aux Annales du Midi (2000 euros) (vote)</w:t>
      </w:r>
      <w:bookmarkEnd w:id="3"/>
    </w:p>
    <w:p w:rsidR="00EA7D37" w:rsidRDefault="00EA7D37" w:rsidP="00EA7D37">
      <w:pPr>
        <w:pStyle w:val="Paragraphedeliste"/>
        <w:tabs>
          <w:tab w:val="left" w:pos="0"/>
        </w:tabs>
        <w:ind w:left="0"/>
        <w:jc w:val="both"/>
      </w:pPr>
    </w:p>
    <w:p w:rsidR="00EA7D37" w:rsidRDefault="00623D86" w:rsidP="00EA7D37">
      <w:pPr>
        <w:pStyle w:val="Paragraphedeliste"/>
        <w:tabs>
          <w:tab w:val="left" w:pos="0"/>
        </w:tabs>
        <w:ind w:left="0"/>
        <w:jc w:val="both"/>
      </w:pPr>
      <w:r>
        <w:t>Sylvie Mouysset, membre du comité</w:t>
      </w:r>
      <w:r w:rsidR="00292B23">
        <w:t xml:space="preserve"> de rédaction, présente la demande.</w:t>
      </w:r>
    </w:p>
    <w:p w:rsidR="00623D86" w:rsidRDefault="00623D86" w:rsidP="00EA7D37">
      <w:pPr>
        <w:pStyle w:val="Paragraphedeliste"/>
        <w:tabs>
          <w:tab w:val="left" w:pos="0"/>
        </w:tabs>
        <w:ind w:left="0"/>
        <w:jc w:val="both"/>
      </w:pPr>
    </w:p>
    <w:p w:rsidR="00640FE8" w:rsidRDefault="00640FE8" w:rsidP="00EA7D37">
      <w:pPr>
        <w:pStyle w:val="Paragraphedeliste"/>
        <w:tabs>
          <w:tab w:val="left" w:pos="0"/>
        </w:tabs>
        <w:ind w:left="0"/>
        <w:jc w:val="both"/>
      </w:pPr>
      <w:r>
        <w:t xml:space="preserve">Fondées en 1889 à Toulouse, les </w:t>
      </w:r>
      <w:r>
        <w:rPr>
          <w:i/>
          <w:iCs/>
        </w:rPr>
        <w:t>Annales du Midi</w:t>
      </w:r>
      <w:r>
        <w:t xml:space="preserve"> sont aujourd'hui publiées par  l'Association pour la publication des </w:t>
      </w:r>
      <w:r>
        <w:rPr>
          <w:i/>
          <w:iCs/>
        </w:rPr>
        <w:t>Annales du Midi</w:t>
      </w:r>
      <w:r>
        <w:t xml:space="preserve">, sous les auspices des universités de Toulouse-II et de Bordeaux-III, avec la participation de dix autres universités. </w:t>
      </w:r>
      <w:r w:rsidR="00292B23">
        <w:t>Cette revue est</w:t>
      </w:r>
      <w:r>
        <w:t xml:space="preserve"> </w:t>
      </w:r>
      <w:r w:rsidRPr="00640FE8">
        <w:rPr>
          <w:bCs/>
        </w:rPr>
        <w:t>la revue de référence pour l'histoire de la France méridionale</w:t>
      </w:r>
      <w:r w:rsidRPr="00640FE8">
        <w:t xml:space="preserve">, </w:t>
      </w:r>
      <w:r>
        <w:t xml:space="preserve">abordant tous les secteurs de la recherche historique </w:t>
      </w:r>
      <w:r w:rsidR="002F2A61">
        <w:t>(</w:t>
      </w:r>
      <w:r>
        <w:t>économique, sociale, politique et culturelle, histoire de l'art et archéologie</w:t>
      </w:r>
      <w:r w:rsidR="002F2A61">
        <w:t>)</w:t>
      </w:r>
      <w:r>
        <w:t xml:space="preserve"> pour les périodes médiévale, moderne et contemporaine. </w:t>
      </w:r>
      <w:r w:rsidR="00292B23">
        <w:t>Son</w:t>
      </w:r>
      <w:r>
        <w:t xml:space="preserve"> domaine géographique recouvre </w:t>
      </w:r>
      <w:r w:rsidRPr="00640FE8">
        <w:rPr>
          <w:bCs/>
        </w:rPr>
        <w:t>l'ensemble de la France du Midi</w:t>
      </w:r>
      <w:r w:rsidRPr="00640FE8">
        <w:t>,</w:t>
      </w:r>
      <w:r>
        <w:t xml:space="preserve"> de l'Atlantique à la Méditerranée et des Alpes aux Pyrénées, ainsi que </w:t>
      </w:r>
      <w:r w:rsidRPr="00640FE8">
        <w:rPr>
          <w:bCs/>
        </w:rPr>
        <w:t>l'Espagne du nord</w:t>
      </w:r>
      <w:r w:rsidRPr="00640FE8">
        <w:t>.</w:t>
      </w:r>
    </w:p>
    <w:p w:rsidR="00640FE8" w:rsidRDefault="00640FE8" w:rsidP="00EA7D37">
      <w:pPr>
        <w:pStyle w:val="Paragraphedeliste"/>
        <w:tabs>
          <w:tab w:val="left" w:pos="0"/>
        </w:tabs>
        <w:ind w:left="0"/>
        <w:jc w:val="both"/>
      </w:pPr>
    </w:p>
    <w:p w:rsidR="00640FE8" w:rsidRDefault="00640FE8" w:rsidP="00EA7D37">
      <w:pPr>
        <w:pStyle w:val="Paragraphedeliste"/>
        <w:tabs>
          <w:tab w:val="left" w:pos="0"/>
        </w:tabs>
        <w:ind w:left="0"/>
        <w:jc w:val="both"/>
      </w:pPr>
      <w:r>
        <w:t>Cette revue universitaire et pluridisciplinaire, qui va fêter ses 130 ans, est une vitrine pour les enseignants-chercheurs et les étudiants. Elle est accessible par Internet également.</w:t>
      </w:r>
    </w:p>
    <w:p w:rsidR="00640FE8" w:rsidRDefault="00640FE8" w:rsidP="00EA7D37">
      <w:pPr>
        <w:pStyle w:val="Paragraphedeliste"/>
        <w:tabs>
          <w:tab w:val="left" w:pos="0"/>
        </w:tabs>
        <w:ind w:left="0"/>
        <w:jc w:val="both"/>
      </w:pPr>
      <w:r>
        <w:t>Le budget annuel est d’environ 9 000 euros.</w:t>
      </w:r>
    </w:p>
    <w:p w:rsidR="00640FE8" w:rsidRDefault="00640FE8" w:rsidP="00EA7D37">
      <w:pPr>
        <w:pStyle w:val="Paragraphedeliste"/>
        <w:tabs>
          <w:tab w:val="left" w:pos="0"/>
        </w:tabs>
        <w:ind w:left="0"/>
        <w:jc w:val="both"/>
      </w:pPr>
    </w:p>
    <w:p w:rsidR="00640FE8" w:rsidRDefault="00640FE8" w:rsidP="00EA7D37">
      <w:pPr>
        <w:pStyle w:val="Paragraphedeliste"/>
        <w:tabs>
          <w:tab w:val="left" w:pos="0"/>
        </w:tabs>
        <w:ind w:left="0"/>
        <w:jc w:val="both"/>
      </w:pPr>
      <w:r>
        <w:t xml:space="preserve">Après un temps d’échange, la commission de la recherche procède au vote et approuve à la majorité l’octroi de la subvention de 2 000 </w:t>
      </w:r>
      <w:r w:rsidRPr="003913DA">
        <w:t>euros (</w:t>
      </w:r>
      <w:r w:rsidR="003913DA">
        <w:t>30</w:t>
      </w:r>
      <w:r w:rsidRPr="003913DA">
        <w:t xml:space="preserve"> votants ; </w:t>
      </w:r>
      <w:r w:rsidR="003913DA">
        <w:t>28</w:t>
      </w:r>
      <w:r w:rsidRPr="003913DA">
        <w:t xml:space="preserve"> </w:t>
      </w:r>
      <w:r w:rsidR="003913DA">
        <w:t>« </w:t>
      </w:r>
      <w:r w:rsidRPr="003913DA">
        <w:t>pour</w:t>
      </w:r>
      <w:r w:rsidR="003913DA">
        <w:t> »</w:t>
      </w:r>
      <w:r w:rsidRPr="003913DA">
        <w:t> ; 2 abstentions).</w:t>
      </w:r>
    </w:p>
    <w:p w:rsidR="00640FE8" w:rsidRDefault="00640FE8" w:rsidP="00EA7D37">
      <w:pPr>
        <w:pStyle w:val="Paragraphedeliste"/>
        <w:tabs>
          <w:tab w:val="left" w:pos="0"/>
        </w:tabs>
        <w:ind w:left="0"/>
        <w:jc w:val="both"/>
      </w:pPr>
    </w:p>
    <w:p w:rsidR="00DF0F08" w:rsidRDefault="00DF0F08" w:rsidP="00EA7D37">
      <w:pPr>
        <w:pStyle w:val="Paragraphedeliste"/>
        <w:tabs>
          <w:tab w:val="left" w:pos="0"/>
        </w:tabs>
        <w:ind w:left="0"/>
        <w:jc w:val="both"/>
      </w:pPr>
    </w:p>
    <w:p w:rsidR="002F2A61" w:rsidRDefault="002F2A61" w:rsidP="00EA7D37">
      <w:pPr>
        <w:pStyle w:val="Paragraphedeliste"/>
        <w:tabs>
          <w:tab w:val="left" w:pos="0"/>
        </w:tabs>
        <w:ind w:left="0"/>
        <w:jc w:val="both"/>
      </w:pPr>
    </w:p>
    <w:p w:rsidR="00DF0F08" w:rsidRDefault="00DF0F08" w:rsidP="00DF0F08">
      <w:pPr>
        <w:pStyle w:val="Titre"/>
        <w:jc w:val="both"/>
        <w:outlineLvl w:val="0"/>
      </w:pPr>
      <w:bookmarkStart w:id="4" w:name="_Toc494358848"/>
      <w:r w:rsidRPr="00DF0F08">
        <w:lastRenderedPageBreak/>
        <w:t>Validation des demandes de prise en charge (50%) des frais de traduction ou de relecture</w:t>
      </w:r>
      <w:r>
        <w:t xml:space="preserve"> </w:t>
      </w:r>
      <w:r w:rsidRPr="00DF0F08">
        <w:t>:</w:t>
      </w:r>
      <w:bookmarkEnd w:id="4"/>
      <w:r>
        <w:t xml:space="preserve"> </w:t>
      </w:r>
    </w:p>
    <w:p w:rsidR="00DF0F08" w:rsidRPr="00DF0F08" w:rsidRDefault="00DF0F08" w:rsidP="00DF0F08">
      <w:pPr>
        <w:pStyle w:val="Titre"/>
        <w:numPr>
          <w:ilvl w:val="0"/>
          <w:numId w:val="0"/>
        </w:numPr>
        <w:ind w:left="720"/>
        <w:jc w:val="both"/>
        <w:outlineLvl w:val="0"/>
      </w:pPr>
    </w:p>
    <w:p w:rsidR="00DF0F08" w:rsidRPr="00DF0F08" w:rsidRDefault="00DF0F08" w:rsidP="00DF0F08">
      <w:pPr>
        <w:numPr>
          <w:ilvl w:val="1"/>
          <w:numId w:val="27"/>
        </w:numPr>
        <w:spacing w:line="276" w:lineRule="auto"/>
        <w:jc w:val="both"/>
        <w:rPr>
          <w:rFonts w:cs="Arial"/>
        </w:rPr>
      </w:pPr>
      <w:r w:rsidRPr="00DF0F08">
        <w:rPr>
          <w:rFonts w:cs="Arial"/>
        </w:rPr>
        <w:t>Soutien pour la traduction d’un projet IUF par Mme Sylvie Mouysset – 1 500€</w:t>
      </w:r>
    </w:p>
    <w:p w:rsidR="00DF0F08" w:rsidRDefault="00DF0F08" w:rsidP="00DF0F08">
      <w:pPr>
        <w:jc w:val="both"/>
        <w:rPr>
          <w:rFonts w:eastAsia="Times New Roman"/>
        </w:rPr>
      </w:pPr>
      <w:r>
        <w:rPr>
          <w:rFonts w:eastAsia="Times New Roman"/>
        </w:rPr>
        <w:t xml:space="preserve">Sylvie Mouysset </w:t>
      </w:r>
      <w:r w:rsidR="00292B23">
        <w:rPr>
          <w:rFonts w:eastAsia="Times New Roman"/>
        </w:rPr>
        <w:t>a sollicité</w:t>
      </w:r>
      <w:r>
        <w:rPr>
          <w:rFonts w:eastAsia="Times New Roman"/>
        </w:rPr>
        <w:t xml:space="preserve"> la CR au nom de toutes les candidatures IUF en cours, pour la prise en charge financière d’une partie de la facture liée au coût de traduction</w:t>
      </w:r>
      <w:r w:rsidR="00007DC2">
        <w:rPr>
          <w:rFonts w:eastAsia="Times New Roman"/>
        </w:rPr>
        <w:t xml:space="preserve"> (en anglais)</w:t>
      </w:r>
      <w:r>
        <w:rPr>
          <w:rFonts w:eastAsia="Times New Roman"/>
        </w:rPr>
        <w:t xml:space="preserve"> du dossier (1 500 euros environ).</w:t>
      </w:r>
    </w:p>
    <w:p w:rsidR="00007DC2" w:rsidRDefault="00007DC2" w:rsidP="00DF0F08">
      <w:pPr>
        <w:jc w:val="both"/>
        <w:rPr>
          <w:rFonts w:eastAsia="Times New Roman"/>
        </w:rPr>
      </w:pPr>
    </w:p>
    <w:p w:rsidR="00DF0F08" w:rsidRDefault="00292B23" w:rsidP="00DF0F08">
      <w:pPr>
        <w:jc w:val="both"/>
        <w:rPr>
          <w:rFonts w:eastAsia="Times New Roman"/>
        </w:rPr>
      </w:pPr>
      <w:r>
        <w:rPr>
          <w:rFonts w:eastAsia="Times New Roman"/>
        </w:rPr>
        <w:t>Le Bureau de la CR en a discuté et propose que le principe soit</w:t>
      </w:r>
      <w:r w:rsidR="00DF0F08">
        <w:rPr>
          <w:rFonts w:eastAsia="Times New Roman"/>
        </w:rPr>
        <w:t xml:space="preserve"> le même que celui des prises en charge des frais de traduction ou de relecture</w:t>
      </w:r>
      <w:r w:rsidR="00007DC2">
        <w:rPr>
          <w:rFonts w:eastAsia="Times New Roman"/>
        </w:rPr>
        <w:t xml:space="preserve"> pour la publication</w:t>
      </w:r>
      <w:r w:rsidR="00DF0F08">
        <w:rPr>
          <w:rFonts w:eastAsia="Times New Roman"/>
        </w:rPr>
        <w:t xml:space="preserve"> des travaux </w:t>
      </w:r>
      <w:r w:rsidR="00007DC2">
        <w:rPr>
          <w:rFonts w:eastAsia="Times New Roman"/>
        </w:rPr>
        <w:t>des chercheurs dans les revues internationales : facture acquittée</w:t>
      </w:r>
      <w:r>
        <w:rPr>
          <w:rFonts w:eastAsia="Times New Roman"/>
        </w:rPr>
        <w:t xml:space="preserve"> à</w:t>
      </w:r>
      <w:r w:rsidR="00007DC2">
        <w:rPr>
          <w:rFonts w:eastAsia="Times New Roman"/>
        </w:rPr>
        <w:t xml:space="preserve"> 50% par le laboratoire</w:t>
      </w:r>
      <w:r>
        <w:rPr>
          <w:rFonts w:eastAsia="Times New Roman"/>
        </w:rPr>
        <w:t xml:space="preserve"> et à</w:t>
      </w:r>
      <w:r w:rsidR="00007DC2">
        <w:rPr>
          <w:rFonts w:eastAsia="Times New Roman"/>
        </w:rPr>
        <w:t xml:space="preserve"> 50% par la CR.</w:t>
      </w:r>
    </w:p>
    <w:p w:rsidR="00007DC2" w:rsidRDefault="00007DC2" w:rsidP="00DF0F08">
      <w:pPr>
        <w:jc w:val="both"/>
        <w:rPr>
          <w:rFonts w:eastAsia="Times New Roman"/>
        </w:rPr>
      </w:pPr>
    </w:p>
    <w:p w:rsidR="00007DC2" w:rsidRDefault="00292B23" w:rsidP="00DF0F08">
      <w:pPr>
        <w:jc w:val="both"/>
        <w:rPr>
          <w:rFonts w:eastAsia="Times New Roman"/>
        </w:rPr>
      </w:pPr>
      <w:r>
        <w:rPr>
          <w:rFonts w:eastAsia="Times New Roman"/>
        </w:rPr>
        <w:t xml:space="preserve">Des échanges, il est ressorti la nécessité pour la CR de </w:t>
      </w:r>
      <w:r w:rsidR="00007DC2">
        <w:rPr>
          <w:rFonts w:eastAsia="Times New Roman"/>
        </w:rPr>
        <w:t>dédier une ligne spécifique du budget au soutien aux candidatures IUF dans l’avenir.</w:t>
      </w:r>
    </w:p>
    <w:p w:rsidR="00007DC2" w:rsidRDefault="00007DC2" w:rsidP="00DF0F08">
      <w:pPr>
        <w:jc w:val="both"/>
        <w:rPr>
          <w:rFonts w:eastAsia="Times New Roman"/>
        </w:rPr>
      </w:pPr>
    </w:p>
    <w:p w:rsidR="00007DC2" w:rsidRDefault="00007DC2" w:rsidP="00DF0F08">
      <w:pPr>
        <w:jc w:val="both"/>
        <w:rPr>
          <w:rFonts w:eastAsia="Times New Roman"/>
        </w:rPr>
      </w:pPr>
      <w:r>
        <w:rPr>
          <w:rFonts w:eastAsia="Times New Roman"/>
        </w:rPr>
        <w:t>La CR s’accorde pour</w:t>
      </w:r>
      <w:r w:rsidR="00292B23">
        <w:rPr>
          <w:rFonts w:eastAsia="Times New Roman"/>
        </w:rPr>
        <w:t xml:space="preserve"> que l’ensemble des </w:t>
      </w:r>
      <w:r w:rsidR="002F2A61">
        <w:rPr>
          <w:rFonts w:eastAsia="Times New Roman"/>
        </w:rPr>
        <w:t>EC qui portent actuellement une candidature</w:t>
      </w:r>
      <w:r w:rsidR="00292B23">
        <w:rPr>
          <w:rFonts w:eastAsia="Times New Roman"/>
        </w:rPr>
        <w:t xml:space="preserve"> à l’</w:t>
      </w:r>
      <w:r>
        <w:rPr>
          <w:rFonts w:eastAsia="Times New Roman"/>
        </w:rPr>
        <w:t xml:space="preserve">IUF </w:t>
      </w:r>
      <w:r w:rsidR="00292B23">
        <w:rPr>
          <w:rFonts w:eastAsia="Times New Roman"/>
        </w:rPr>
        <w:t>soit informé</w:t>
      </w:r>
      <w:r>
        <w:rPr>
          <w:rFonts w:eastAsia="Times New Roman"/>
        </w:rPr>
        <w:t xml:space="preserve"> </w:t>
      </w:r>
      <w:r w:rsidR="002F2A61">
        <w:rPr>
          <w:rFonts w:eastAsia="Times New Roman"/>
        </w:rPr>
        <w:t>de</w:t>
      </w:r>
      <w:r>
        <w:rPr>
          <w:rFonts w:eastAsia="Times New Roman"/>
        </w:rPr>
        <w:t xml:space="preserve"> cette aide financière</w:t>
      </w:r>
      <w:r w:rsidR="00292B23">
        <w:rPr>
          <w:rFonts w:eastAsia="Times New Roman"/>
        </w:rPr>
        <w:t>.</w:t>
      </w:r>
      <w:r>
        <w:rPr>
          <w:rFonts w:eastAsia="Times New Roman"/>
        </w:rPr>
        <w:t xml:space="preserve"> </w:t>
      </w:r>
      <w:r w:rsidR="00292B23">
        <w:rPr>
          <w:rFonts w:eastAsia="Times New Roman"/>
        </w:rPr>
        <w:t>En</w:t>
      </w:r>
      <w:r>
        <w:rPr>
          <w:rFonts w:eastAsia="Times New Roman"/>
        </w:rPr>
        <w:t xml:space="preserve"> janvier</w:t>
      </w:r>
      <w:r w:rsidR="002F2A61">
        <w:rPr>
          <w:rFonts w:eastAsia="Times New Roman"/>
        </w:rPr>
        <w:t>,</w:t>
      </w:r>
      <w:r>
        <w:rPr>
          <w:rFonts w:eastAsia="Times New Roman"/>
        </w:rPr>
        <w:t xml:space="preserve"> un travail de réflexion sur le soutien que la CR pourrait désormais proposer aux candidats IUF</w:t>
      </w:r>
      <w:r w:rsidR="007E4C32">
        <w:rPr>
          <w:rFonts w:eastAsia="Times New Roman"/>
        </w:rPr>
        <w:t xml:space="preserve"> sera mené</w:t>
      </w:r>
      <w:r>
        <w:rPr>
          <w:rFonts w:eastAsia="Times New Roman"/>
        </w:rPr>
        <w:t>.</w:t>
      </w:r>
    </w:p>
    <w:p w:rsidR="00007DC2" w:rsidRDefault="00007DC2" w:rsidP="00DF0F08">
      <w:pPr>
        <w:jc w:val="both"/>
        <w:rPr>
          <w:rFonts w:eastAsia="Times New Roman"/>
        </w:rPr>
      </w:pPr>
    </w:p>
    <w:p w:rsidR="00DF0F08" w:rsidRDefault="00007DC2" w:rsidP="00007DC2">
      <w:pPr>
        <w:jc w:val="both"/>
        <w:rPr>
          <w:rFonts w:eastAsia="Times New Roman"/>
        </w:rPr>
      </w:pPr>
      <w:r>
        <w:rPr>
          <w:rFonts w:eastAsia="Times New Roman"/>
        </w:rPr>
        <w:t xml:space="preserve">La commission de la recherche approuve à la majorité le principe d’examiner les factures de traduction liées aux candidatures IUF et d’en </w:t>
      </w:r>
      <w:r w:rsidR="002F2A61">
        <w:rPr>
          <w:rFonts w:eastAsia="Times New Roman"/>
        </w:rPr>
        <w:t>prendre en charge</w:t>
      </w:r>
      <w:r>
        <w:rPr>
          <w:rFonts w:eastAsia="Times New Roman"/>
        </w:rPr>
        <w:t xml:space="preserve"> la moitié. (</w:t>
      </w:r>
      <w:r w:rsidR="003913DA">
        <w:rPr>
          <w:rFonts w:eastAsia="Times New Roman"/>
        </w:rPr>
        <w:t xml:space="preserve">30 </w:t>
      </w:r>
      <w:r>
        <w:rPr>
          <w:rFonts w:eastAsia="Times New Roman"/>
        </w:rPr>
        <w:t xml:space="preserve">votants ; </w:t>
      </w:r>
      <w:r w:rsidR="003913DA">
        <w:rPr>
          <w:rFonts w:eastAsia="Times New Roman"/>
        </w:rPr>
        <w:t>28</w:t>
      </w:r>
      <w:r>
        <w:rPr>
          <w:rFonts w:eastAsia="Times New Roman"/>
        </w:rPr>
        <w:t xml:space="preserve"> </w:t>
      </w:r>
      <w:r w:rsidR="003913DA">
        <w:rPr>
          <w:rFonts w:eastAsia="Times New Roman"/>
        </w:rPr>
        <w:t>« </w:t>
      </w:r>
      <w:r>
        <w:rPr>
          <w:rFonts w:eastAsia="Times New Roman"/>
        </w:rPr>
        <w:t>pour</w:t>
      </w:r>
      <w:r w:rsidR="003913DA">
        <w:rPr>
          <w:rFonts w:eastAsia="Times New Roman"/>
        </w:rPr>
        <w:t> »</w:t>
      </w:r>
      <w:r>
        <w:rPr>
          <w:rFonts w:eastAsia="Times New Roman"/>
        </w:rPr>
        <w:t> ; 2 abstentions).</w:t>
      </w:r>
    </w:p>
    <w:p w:rsidR="00DF0F08" w:rsidRPr="00DF0F08" w:rsidRDefault="00DF0F08" w:rsidP="00DF0F08">
      <w:pPr>
        <w:spacing w:line="276" w:lineRule="auto"/>
        <w:jc w:val="both"/>
        <w:rPr>
          <w:rFonts w:cs="Arial"/>
        </w:rPr>
      </w:pPr>
    </w:p>
    <w:p w:rsidR="00DF0F08" w:rsidRPr="00DF0F08" w:rsidRDefault="00DF0F08" w:rsidP="00DF0F08">
      <w:pPr>
        <w:numPr>
          <w:ilvl w:val="1"/>
          <w:numId w:val="27"/>
        </w:numPr>
        <w:spacing w:line="276" w:lineRule="auto"/>
        <w:jc w:val="both"/>
        <w:rPr>
          <w:rFonts w:cs="Arial"/>
        </w:rPr>
      </w:pPr>
      <w:r w:rsidRPr="00DF0F08">
        <w:rPr>
          <w:rFonts w:cs="Arial"/>
        </w:rPr>
        <w:t>PLH Erasme – Corinne Bonnet – 195€</w:t>
      </w:r>
    </w:p>
    <w:p w:rsidR="00007DC2" w:rsidRDefault="00007DC2" w:rsidP="00007DC2">
      <w:pPr>
        <w:autoSpaceDE w:val="0"/>
        <w:autoSpaceDN w:val="0"/>
        <w:adjustRightInd w:val="0"/>
        <w:jc w:val="both"/>
        <w:rPr>
          <w:rFonts w:cs="Arial"/>
          <w:szCs w:val="22"/>
        </w:rPr>
      </w:pPr>
      <w:r>
        <w:rPr>
          <w:rFonts w:cs="Arial"/>
          <w:szCs w:val="22"/>
        </w:rPr>
        <w:t>La commission prend connaissance de l’avis du Bureau de la CR et des documents soumis.</w:t>
      </w:r>
    </w:p>
    <w:p w:rsidR="00007DC2" w:rsidRDefault="00007DC2" w:rsidP="00007DC2">
      <w:pPr>
        <w:autoSpaceDE w:val="0"/>
        <w:autoSpaceDN w:val="0"/>
        <w:adjustRightInd w:val="0"/>
        <w:jc w:val="both"/>
        <w:rPr>
          <w:rFonts w:cs="Arial"/>
          <w:szCs w:val="22"/>
        </w:rPr>
      </w:pPr>
      <w:r>
        <w:rPr>
          <w:rFonts w:cs="Arial"/>
          <w:szCs w:val="22"/>
        </w:rPr>
        <w:t>Après un temps d’échange, la commission procède au vote.</w:t>
      </w:r>
    </w:p>
    <w:p w:rsidR="00007DC2" w:rsidRPr="00007DC2" w:rsidRDefault="00007DC2" w:rsidP="00007DC2">
      <w:pPr>
        <w:jc w:val="both"/>
        <w:rPr>
          <w:rFonts w:cs="Arial"/>
        </w:rPr>
      </w:pPr>
      <w:r>
        <w:rPr>
          <w:rFonts w:cs="Arial"/>
          <w:szCs w:val="22"/>
        </w:rPr>
        <w:t xml:space="preserve">La commission approuve à l’unanimité la demande à hauteur de 97.5 euros. </w:t>
      </w:r>
      <w:r w:rsidRPr="003913DA">
        <w:rPr>
          <w:rFonts w:cs="Arial"/>
          <w:szCs w:val="22"/>
        </w:rPr>
        <w:t>(</w:t>
      </w:r>
      <w:r w:rsidR="003913DA">
        <w:rPr>
          <w:rFonts w:cs="Arial"/>
          <w:szCs w:val="22"/>
        </w:rPr>
        <w:t>30</w:t>
      </w:r>
      <w:r w:rsidRPr="003913DA">
        <w:rPr>
          <w:rFonts w:cs="Arial"/>
          <w:szCs w:val="22"/>
        </w:rPr>
        <w:t xml:space="preserve"> votants)</w:t>
      </w:r>
    </w:p>
    <w:p w:rsidR="00DF0F08" w:rsidRPr="00DF0F08" w:rsidRDefault="00DF0F08" w:rsidP="00007DC2">
      <w:pPr>
        <w:spacing w:line="276" w:lineRule="auto"/>
        <w:ind w:left="1440"/>
        <w:jc w:val="both"/>
        <w:rPr>
          <w:rFonts w:cs="Arial"/>
        </w:rPr>
      </w:pPr>
    </w:p>
    <w:p w:rsidR="00DF0F08" w:rsidRPr="00DF0F08" w:rsidRDefault="00DF0F08" w:rsidP="00007DC2">
      <w:pPr>
        <w:numPr>
          <w:ilvl w:val="1"/>
          <w:numId w:val="27"/>
        </w:numPr>
        <w:spacing w:line="276" w:lineRule="auto"/>
        <w:jc w:val="both"/>
        <w:rPr>
          <w:rFonts w:cs="Arial"/>
        </w:rPr>
      </w:pPr>
      <w:r w:rsidRPr="00DF0F08">
        <w:rPr>
          <w:rFonts w:cs="Arial"/>
        </w:rPr>
        <w:t>CLLE – Marie Bourjade – 55€ (Bon de commande 4500162667)</w:t>
      </w:r>
    </w:p>
    <w:p w:rsidR="00007DC2" w:rsidRDefault="00007DC2" w:rsidP="00007DC2">
      <w:pPr>
        <w:autoSpaceDE w:val="0"/>
        <w:autoSpaceDN w:val="0"/>
        <w:adjustRightInd w:val="0"/>
        <w:jc w:val="both"/>
        <w:rPr>
          <w:rFonts w:cs="Arial"/>
          <w:szCs w:val="22"/>
        </w:rPr>
      </w:pPr>
      <w:r>
        <w:rPr>
          <w:rFonts w:cs="Arial"/>
          <w:szCs w:val="22"/>
        </w:rPr>
        <w:t>La commission prend connaissance de l’avis du Bureau de la CR et des documents soumis.</w:t>
      </w:r>
    </w:p>
    <w:p w:rsidR="00007DC2" w:rsidRDefault="00007DC2" w:rsidP="00007DC2">
      <w:pPr>
        <w:autoSpaceDE w:val="0"/>
        <w:autoSpaceDN w:val="0"/>
        <w:adjustRightInd w:val="0"/>
        <w:jc w:val="both"/>
        <w:rPr>
          <w:rFonts w:cs="Arial"/>
          <w:szCs w:val="22"/>
        </w:rPr>
      </w:pPr>
      <w:r>
        <w:rPr>
          <w:rFonts w:cs="Arial"/>
          <w:szCs w:val="22"/>
        </w:rPr>
        <w:t>Après un temps d’échange, la commission procède au vote.</w:t>
      </w:r>
    </w:p>
    <w:p w:rsidR="00007DC2" w:rsidRPr="00007DC2" w:rsidRDefault="00007DC2" w:rsidP="00007DC2">
      <w:pPr>
        <w:jc w:val="both"/>
        <w:rPr>
          <w:rFonts w:cs="Arial"/>
        </w:rPr>
      </w:pPr>
      <w:r>
        <w:rPr>
          <w:rFonts w:cs="Arial"/>
          <w:szCs w:val="22"/>
        </w:rPr>
        <w:t xml:space="preserve">La commission approuve à l’unanimité la demande à hauteur de 27.5 euros.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007DC2" w:rsidRPr="00DF0F08" w:rsidRDefault="00007DC2" w:rsidP="00007DC2">
      <w:pPr>
        <w:spacing w:line="276" w:lineRule="auto"/>
        <w:jc w:val="both"/>
        <w:rPr>
          <w:rFonts w:cs="Arial"/>
        </w:rPr>
      </w:pPr>
    </w:p>
    <w:p w:rsidR="00DF0F08" w:rsidRPr="00DF0F08" w:rsidRDefault="00DF0F08" w:rsidP="00007DC2">
      <w:pPr>
        <w:numPr>
          <w:ilvl w:val="1"/>
          <w:numId w:val="27"/>
        </w:numPr>
        <w:spacing w:line="276" w:lineRule="auto"/>
        <w:jc w:val="both"/>
        <w:rPr>
          <w:rFonts w:cs="Arial"/>
        </w:rPr>
      </w:pPr>
      <w:r w:rsidRPr="00DF0F08">
        <w:rPr>
          <w:rFonts w:cs="Arial"/>
        </w:rPr>
        <w:t>CLLE – Valérie Tartas – 66€ (Bon de commande 4500162226)</w:t>
      </w:r>
    </w:p>
    <w:p w:rsidR="00007DC2" w:rsidRDefault="00007DC2" w:rsidP="00007DC2">
      <w:pPr>
        <w:autoSpaceDE w:val="0"/>
        <w:autoSpaceDN w:val="0"/>
        <w:adjustRightInd w:val="0"/>
        <w:jc w:val="both"/>
        <w:rPr>
          <w:rFonts w:cs="Arial"/>
          <w:szCs w:val="22"/>
        </w:rPr>
      </w:pPr>
      <w:r>
        <w:rPr>
          <w:rFonts w:cs="Arial"/>
          <w:szCs w:val="22"/>
        </w:rPr>
        <w:t>La commission prend connaissance de l’avis du Bureau de la CR et des documents soumis.</w:t>
      </w:r>
    </w:p>
    <w:p w:rsidR="00007DC2" w:rsidRDefault="00007DC2" w:rsidP="00007DC2">
      <w:pPr>
        <w:autoSpaceDE w:val="0"/>
        <w:autoSpaceDN w:val="0"/>
        <w:adjustRightInd w:val="0"/>
        <w:jc w:val="both"/>
        <w:rPr>
          <w:rFonts w:cs="Arial"/>
          <w:szCs w:val="22"/>
        </w:rPr>
      </w:pPr>
      <w:r>
        <w:rPr>
          <w:rFonts w:cs="Arial"/>
          <w:szCs w:val="22"/>
        </w:rPr>
        <w:t>Après un temps d’échange, la commission procède au vote.</w:t>
      </w:r>
    </w:p>
    <w:p w:rsidR="00007DC2" w:rsidRPr="00007DC2" w:rsidRDefault="00007DC2" w:rsidP="00007DC2">
      <w:pPr>
        <w:jc w:val="both"/>
        <w:rPr>
          <w:rFonts w:cs="Arial"/>
        </w:rPr>
      </w:pPr>
      <w:r>
        <w:rPr>
          <w:rFonts w:cs="Arial"/>
          <w:szCs w:val="22"/>
        </w:rPr>
        <w:t xml:space="preserve">La commission approuve à l’unanimité la demande à hauteur de 33 euros.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DF0F08" w:rsidRPr="00DF0F08" w:rsidRDefault="00DF0F08" w:rsidP="00007DC2">
      <w:pPr>
        <w:spacing w:line="276" w:lineRule="auto"/>
        <w:ind w:left="1440"/>
        <w:jc w:val="both"/>
        <w:rPr>
          <w:rFonts w:cs="Arial"/>
        </w:rPr>
      </w:pPr>
    </w:p>
    <w:p w:rsidR="00DF0F08" w:rsidRPr="00DF0F08" w:rsidRDefault="00DF0F08" w:rsidP="00007DC2">
      <w:pPr>
        <w:numPr>
          <w:ilvl w:val="1"/>
          <w:numId w:val="27"/>
        </w:numPr>
        <w:spacing w:line="276" w:lineRule="auto"/>
        <w:jc w:val="both"/>
        <w:rPr>
          <w:rFonts w:cs="Arial"/>
        </w:rPr>
      </w:pPr>
      <w:r w:rsidRPr="00DF0F08">
        <w:rPr>
          <w:rFonts w:cs="Arial"/>
        </w:rPr>
        <w:t>CLLE – Michel Aurnague – 297€ (Bon de commande 4500159258)</w:t>
      </w:r>
    </w:p>
    <w:p w:rsidR="00007DC2" w:rsidRPr="00007DC2" w:rsidRDefault="00007DC2" w:rsidP="00007DC2">
      <w:pPr>
        <w:autoSpaceDE w:val="0"/>
        <w:autoSpaceDN w:val="0"/>
        <w:adjustRightInd w:val="0"/>
        <w:jc w:val="both"/>
        <w:rPr>
          <w:rFonts w:cs="Arial"/>
          <w:szCs w:val="22"/>
        </w:rPr>
      </w:pPr>
      <w:r w:rsidRPr="00007DC2">
        <w:rPr>
          <w:rFonts w:cs="Arial"/>
          <w:szCs w:val="22"/>
        </w:rPr>
        <w:t>La commission prend connaissance de l’avis du Bureau de la CR et des documents soumis.</w:t>
      </w:r>
    </w:p>
    <w:p w:rsidR="00007DC2" w:rsidRPr="00007DC2" w:rsidRDefault="00007DC2" w:rsidP="00007DC2">
      <w:pPr>
        <w:autoSpaceDE w:val="0"/>
        <w:autoSpaceDN w:val="0"/>
        <w:adjustRightInd w:val="0"/>
        <w:jc w:val="both"/>
        <w:rPr>
          <w:rFonts w:cs="Arial"/>
          <w:szCs w:val="22"/>
        </w:rPr>
      </w:pPr>
      <w:r w:rsidRPr="00007DC2">
        <w:rPr>
          <w:rFonts w:cs="Arial"/>
          <w:szCs w:val="22"/>
        </w:rPr>
        <w:t>Après un temps d’échange, la commission procède au vote.</w:t>
      </w:r>
    </w:p>
    <w:p w:rsidR="00007DC2" w:rsidRPr="00007DC2" w:rsidRDefault="00007DC2" w:rsidP="00007DC2">
      <w:pPr>
        <w:autoSpaceDE w:val="0"/>
        <w:autoSpaceDN w:val="0"/>
        <w:adjustRightInd w:val="0"/>
        <w:jc w:val="both"/>
        <w:rPr>
          <w:rFonts w:cs="Arial"/>
          <w:szCs w:val="22"/>
        </w:rPr>
      </w:pPr>
      <w:r w:rsidRPr="00007DC2">
        <w:rPr>
          <w:rFonts w:cs="Arial"/>
          <w:szCs w:val="22"/>
        </w:rPr>
        <w:t xml:space="preserve">La commission approuve à l’unanimité la demande à hauteur de </w:t>
      </w:r>
      <w:r w:rsidR="00A455F9">
        <w:rPr>
          <w:rFonts w:cs="Arial"/>
          <w:szCs w:val="22"/>
        </w:rPr>
        <w:t>148.5</w:t>
      </w:r>
      <w:r w:rsidRPr="00007DC2">
        <w:rPr>
          <w:rFonts w:cs="Arial"/>
          <w:szCs w:val="22"/>
        </w:rPr>
        <w:t xml:space="preserve"> euros.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DF0F08" w:rsidRPr="00007DC2" w:rsidRDefault="00DF0F08" w:rsidP="00007DC2">
      <w:pPr>
        <w:autoSpaceDE w:val="0"/>
        <w:autoSpaceDN w:val="0"/>
        <w:adjustRightInd w:val="0"/>
        <w:rPr>
          <w:rFonts w:cs="Arial"/>
          <w:szCs w:val="22"/>
        </w:rPr>
      </w:pPr>
    </w:p>
    <w:p w:rsidR="00640FE8" w:rsidRPr="00A455F9" w:rsidRDefault="00DF0F08" w:rsidP="00A455F9">
      <w:pPr>
        <w:numPr>
          <w:ilvl w:val="1"/>
          <w:numId w:val="27"/>
        </w:numPr>
        <w:spacing w:line="276" w:lineRule="auto"/>
        <w:jc w:val="both"/>
        <w:rPr>
          <w:rFonts w:cs="Arial"/>
        </w:rPr>
      </w:pPr>
      <w:r w:rsidRPr="00DF0F08">
        <w:rPr>
          <w:rFonts w:cs="Arial"/>
        </w:rPr>
        <w:t>CLLE – Aurélie Mouneyrac – 286.96€ (Bon de commande 4500159273)</w:t>
      </w:r>
    </w:p>
    <w:p w:rsidR="00A455F9" w:rsidRPr="00A455F9" w:rsidRDefault="00A455F9" w:rsidP="00A455F9">
      <w:pPr>
        <w:autoSpaceDE w:val="0"/>
        <w:autoSpaceDN w:val="0"/>
        <w:adjustRightInd w:val="0"/>
        <w:jc w:val="both"/>
        <w:rPr>
          <w:rFonts w:cs="Arial"/>
          <w:szCs w:val="22"/>
        </w:rPr>
      </w:pPr>
      <w:r w:rsidRPr="00A455F9">
        <w:rPr>
          <w:rFonts w:cs="Arial"/>
          <w:szCs w:val="22"/>
        </w:rPr>
        <w:t>La commission prend connaissance de l’avis du Bureau de la CR et des documents soumis.</w:t>
      </w:r>
    </w:p>
    <w:p w:rsidR="00A455F9" w:rsidRPr="00A455F9" w:rsidRDefault="00A455F9" w:rsidP="00A455F9">
      <w:pPr>
        <w:autoSpaceDE w:val="0"/>
        <w:autoSpaceDN w:val="0"/>
        <w:adjustRightInd w:val="0"/>
        <w:jc w:val="both"/>
        <w:rPr>
          <w:rFonts w:cs="Arial"/>
          <w:szCs w:val="22"/>
        </w:rPr>
      </w:pPr>
      <w:r w:rsidRPr="00A455F9">
        <w:rPr>
          <w:rFonts w:cs="Arial"/>
          <w:szCs w:val="22"/>
        </w:rPr>
        <w:t>Après un temps d’échange, la commission procède au vote.</w:t>
      </w:r>
    </w:p>
    <w:p w:rsidR="00A455F9" w:rsidRPr="00A455F9" w:rsidRDefault="00A455F9" w:rsidP="00A455F9">
      <w:pPr>
        <w:autoSpaceDE w:val="0"/>
        <w:autoSpaceDN w:val="0"/>
        <w:adjustRightInd w:val="0"/>
        <w:jc w:val="both"/>
        <w:rPr>
          <w:rFonts w:cs="Arial"/>
          <w:szCs w:val="22"/>
        </w:rPr>
      </w:pPr>
      <w:r w:rsidRPr="00A455F9">
        <w:rPr>
          <w:rFonts w:cs="Arial"/>
          <w:szCs w:val="22"/>
        </w:rPr>
        <w:t xml:space="preserve">La commission approuve à </w:t>
      </w:r>
      <w:r>
        <w:rPr>
          <w:rFonts w:cs="Arial"/>
          <w:szCs w:val="22"/>
        </w:rPr>
        <w:t>la majorité</w:t>
      </w:r>
      <w:r w:rsidRPr="00A455F9">
        <w:rPr>
          <w:rFonts w:cs="Arial"/>
          <w:szCs w:val="22"/>
        </w:rPr>
        <w:t xml:space="preserve"> la demande à hauteur de </w:t>
      </w:r>
      <w:r>
        <w:rPr>
          <w:rFonts w:cs="Arial"/>
          <w:szCs w:val="22"/>
        </w:rPr>
        <w:t>143.48</w:t>
      </w:r>
      <w:r w:rsidRPr="00A455F9">
        <w:rPr>
          <w:rFonts w:cs="Arial"/>
          <w:szCs w:val="22"/>
        </w:rPr>
        <w:t xml:space="preserve"> euros.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640FE8" w:rsidRDefault="00640FE8" w:rsidP="00EA7D37">
      <w:pPr>
        <w:pStyle w:val="Paragraphedeliste"/>
        <w:tabs>
          <w:tab w:val="left" w:pos="0"/>
        </w:tabs>
        <w:ind w:left="0"/>
        <w:jc w:val="both"/>
      </w:pPr>
    </w:p>
    <w:p w:rsidR="00EA7D37" w:rsidRDefault="00EA7D37" w:rsidP="00EA7D37">
      <w:pPr>
        <w:pStyle w:val="Paragraphedeliste"/>
        <w:tabs>
          <w:tab w:val="left" w:pos="0"/>
        </w:tabs>
        <w:ind w:left="0"/>
        <w:jc w:val="both"/>
      </w:pPr>
    </w:p>
    <w:p w:rsidR="00801001" w:rsidRDefault="00801001" w:rsidP="00801001">
      <w:pPr>
        <w:pStyle w:val="Titre"/>
        <w:jc w:val="both"/>
        <w:outlineLvl w:val="0"/>
      </w:pPr>
      <w:bookmarkStart w:id="5" w:name="_Toc494358849"/>
      <w:r>
        <w:t xml:space="preserve">Décharges de service d’enseignement pour projet de recherche – campagne 2018 : modification </w:t>
      </w:r>
      <w:r w:rsidR="00292B23">
        <w:t xml:space="preserve">du </w:t>
      </w:r>
      <w:r>
        <w:t>volume des décharges (vote).</w:t>
      </w:r>
      <w:bookmarkEnd w:id="5"/>
    </w:p>
    <w:p w:rsidR="00801001" w:rsidRDefault="00801001" w:rsidP="00EA7D37">
      <w:pPr>
        <w:pStyle w:val="Paragraphedeliste"/>
        <w:tabs>
          <w:tab w:val="left" w:pos="0"/>
        </w:tabs>
        <w:ind w:left="0"/>
        <w:jc w:val="both"/>
      </w:pPr>
    </w:p>
    <w:p w:rsidR="00801001" w:rsidRDefault="00801001" w:rsidP="00EA7D37">
      <w:pPr>
        <w:pStyle w:val="Paragraphedeliste"/>
        <w:tabs>
          <w:tab w:val="left" w:pos="0"/>
        </w:tabs>
        <w:ind w:left="0"/>
        <w:jc w:val="both"/>
      </w:pPr>
      <w:r>
        <w:t xml:space="preserve">La CR propose d’ajouter un </w:t>
      </w:r>
      <w:r w:rsidR="00270069">
        <w:t>niveau supplémentaire équivalent à une décharge d</w:t>
      </w:r>
      <w:r>
        <w:t>e 128 heures pour les titulaires d’une ERC.</w:t>
      </w:r>
    </w:p>
    <w:p w:rsidR="00801001" w:rsidRDefault="00801001" w:rsidP="00EA7D37">
      <w:pPr>
        <w:pStyle w:val="Paragraphedeliste"/>
        <w:tabs>
          <w:tab w:val="left" w:pos="0"/>
        </w:tabs>
        <w:ind w:left="0"/>
        <w:jc w:val="both"/>
      </w:pPr>
    </w:p>
    <w:tbl>
      <w:tblPr>
        <w:tblStyle w:val="Grilledutableau"/>
        <w:tblW w:w="10307" w:type="dxa"/>
        <w:jc w:val="center"/>
        <w:tblLook w:val="04A0" w:firstRow="1" w:lastRow="0" w:firstColumn="1" w:lastColumn="0" w:noHBand="0" w:noVBand="1"/>
      </w:tblPr>
      <w:tblGrid>
        <w:gridCol w:w="2499"/>
        <w:gridCol w:w="7808"/>
      </w:tblGrid>
      <w:tr w:rsidR="00801001" w:rsidTr="007E5BF4">
        <w:trPr>
          <w:trHeight w:val="1292"/>
          <w:jc w:val="center"/>
        </w:trPr>
        <w:tc>
          <w:tcPr>
            <w:tcW w:w="2499" w:type="dxa"/>
            <w:vAlign w:val="center"/>
          </w:tcPr>
          <w:p w:rsidR="00801001" w:rsidRDefault="00801001" w:rsidP="007E5BF4">
            <w:r>
              <w:lastRenderedPageBreak/>
              <w:t>Pré-requis</w:t>
            </w:r>
          </w:p>
        </w:tc>
        <w:tc>
          <w:tcPr>
            <w:tcW w:w="7808" w:type="dxa"/>
            <w:vAlign w:val="center"/>
          </w:tcPr>
          <w:p w:rsidR="00801001" w:rsidRDefault="00801001" w:rsidP="007E5BF4">
            <w:pPr>
              <w:jc w:val="both"/>
            </w:pPr>
            <w:r>
              <w:sym w:font="Wingdings" w:char="F0A6"/>
            </w:r>
            <w:r>
              <w:t xml:space="preserve"> Le cout de la décharge est éligible par le bailleur de fonds</w:t>
            </w:r>
          </w:p>
          <w:p w:rsidR="00801001" w:rsidRDefault="00801001" w:rsidP="007E5BF4">
            <w:pPr>
              <w:jc w:val="both"/>
            </w:pPr>
            <w:r>
              <w:sym w:font="Wingdings" w:char="F0A6"/>
            </w:r>
            <w:r>
              <w:t xml:space="preserve"> Le projet est géré par UT2J (ouverture aux projets gérés par le CNRS en fonction de l’issue des discussions avec le Délégué régional)</w:t>
            </w:r>
          </w:p>
        </w:tc>
      </w:tr>
      <w:tr w:rsidR="00801001" w:rsidTr="007E5BF4">
        <w:trPr>
          <w:trHeight w:val="816"/>
          <w:jc w:val="center"/>
        </w:trPr>
        <w:tc>
          <w:tcPr>
            <w:tcW w:w="2499" w:type="dxa"/>
            <w:vAlign w:val="center"/>
          </w:tcPr>
          <w:p w:rsidR="00801001" w:rsidRPr="00036D1F" w:rsidRDefault="00801001" w:rsidP="007E5BF4">
            <w:r>
              <w:t>Bénéficiaires</w:t>
            </w:r>
          </w:p>
        </w:tc>
        <w:tc>
          <w:tcPr>
            <w:tcW w:w="7808" w:type="dxa"/>
            <w:vAlign w:val="center"/>
          </w:tcPr>
          <w:p w:rsidR="00801001" w:rsidRDefault="00801001" w:rsidP="007E5BF4">
            <w:r>
              <w:t>Enseignants-chercheurs d’UT2J (les enseignants sont exclus du dispositif)</w:t>
            </w:r>
          </w:p>
        </w:tc>
      </w:tr>
      <w:tr w:rsidR="00801001" w:rsidTr="007E5BF4">
        <w:trPr>
          <w:trHeight w:val="816"/>
          <w:jc w:val="center"/>
        </w:trPr>
        <w:tc>
          <w:tcPr>
            <w:tcW w:w="2499" w:type="dxa"/>
            <w:vAlign w:val="center"/>
          </w:tcPr>
          <w:p w:rsidR="00801001" w:rsidRDefault="00801001" w:rsidP="007E5BF4">
            <w:r>
              <w:t>Types de projets et volume de la décharge</w:t>
            </w:r>
          </w:p>
        </w:tc>
        <w:tc>
          <w:tcPr>
            <w:tcW w:w="7808" w:type="dxa"/>
            <w:vAlign w:val="center"/>
          </w:tcPr>
          <w:p w:rsidR="00801001" w:rsidRDefault="00801001" w:rsidP="007E5BF4">
            <w:r>
              <w:t>Tout type de projet (position extensive)</w:t>
            </w:r>
          </w:p>
          <w:p w:rsidR="00801001" w:rsidRDefault="00801001" w:rsidP="007E5BF4"/>
          <w:p w:rsidR="00801001" w:rsidRDefault="00801001" w:rsidP="007E5BF4">
            <w:r>
              <w:t>Trois niveaux de décharges en fonction du type de projet et du rôle du bénéficiaire de la décharge dans le projet :</w:t>
            </w:r>
          </w:p>
          <w:p w:rsidR="00801001" w:rsidRDefault="00801001" w:rsidP="007E5BF4"/>
          <w:p w:rsidR="00801001" w:rsidRDefault="00801001" w:rsidP="007E5BF4">
            <w:r>
              <w:sym w:font="Wingdings" w:char="F0A6"/>
            </w:r>
            <w:r>
              <w:t xml:space="preserve"> 128 heures : </w:t>
            </w:r>
          </w:p>
          <w:p w:rsidR="00801001" w:rsidRDefault="00801001" w:rsidP="007E5BF4">
            <w:r>
              <w:t>Pour les titulaires d’une</w:t>
            </w:r>
            <w:r w:rsidR="002F2A61">
              <w:t xml:space="preserve"> bourse</w:t>
            </w:r>
            <w:r>
              <w:t xml:space="preserve"> ERC (indexation du niveau sur une décharge IUF)</w:t>
            </w:r>
          </w:p>
          <w:p w:rsidR="00801001" w:rsidRDefault="00801001" w:rsidP="007E5BF4"/>
          <w:p w:rsidR="00801001" w:rsidRDefault="00801001" w:rsidP="007E5BF4">
            <w:r>
              <w:sym w:font="Wingdings" w:char="F0A6"/>
            </w:r>
            <w:r>
              <w:t xml:space="preserve"> 96 heures : </w:t>
            </w:r>
          </w:p>
          <w:p w:rsidR="00801001" w:rsidRDefault="00801001" w:rsidP="007E5BF4">
            <w:r>
              <w:t>Pilotage d’un consortium scientifique (réseau national ou international) dans le cadre d’un projet de recherche collaborative (exemple : projets H2020)</w:t>
            </w:r>
          </w:p>
          <w:p w:rsidR="00801001" w:rsidRDefault="00801001" w:rsidP="007E5BF4"/>
          <w:p w:rsidR="00801001" w:rsidRDefault="00801001" w:rsidP="007E5BF4">
            <w:r>
              <w:sym w:font="Wingdings" w:char="F0A6"/>
            </w:r>
            <w:r>
              <w:t xml:space="preserve"> 48 heures :</w:t>
            </w:r>
          </w:p>
          <w:p w:rsidR="00801001" w:rsidRDefault="00801001" w:rsidP="007E5BF4">
            <w:r>
              <w:t>Les autres situations, notamment les projets de recherches individuelles, pour développer une nouvelle thématique, dépasser des verrous scientifiques, développer une approche originale ou consolider une équipe (exemple : ANR jeunes chercheurs)</w:t>
            </w:r>
          </w:p>
          <w:p w:rsidR="00801001" w:rsidRDefault="00801001" w:rsidP="007E5BF4"/>
          <w:p w:rsidR="00801001" w:rsidRDefault="00801001" w:rsidP="007E5BF4"/>
        </w:tc>
      </w:tr>
      <w:tr w:rsidR="00801001" w:rsidTr="007E5BF4">
        <w:trPr>
          <w:trHeight w:val="642"/>
          <w:jc w:val="center"/>
        </w:trPr>
        <w:tc>
          <w:tcPr>
            <w:tcW w:w="2499" w:type="dxa"/>
            <w:vAlign w:val="center"/>
          </w:tcPr>
          <w:p w:rsidR="00801001" w:rsidRDefault="00801001" w:rsidP="007E5BF4">
            <w:r>
              <w:t>Nombre de demandes</w:t>
            </w:r>
          </w:p>
        </w:tc>
        <w:tc>
          <w:tcPr>
            <w:tcW w:w="7808" w:type="dxa"/>
            <w:vAlign w:val="center"/>
          </w:tcPr>
          <w:p w:rsidR="00801001" w:rsidRDefault="00801001" w:rsidP="007E5BF4">
            <w:r>
              <w:t>La demande peut être renouvelée chaque année sur la durée du projet</w:t>
            </w:r>
          </w:p>
        </w:tc>
      </w:tr>
      <w:tr w:rsidR="00801001" w:rsidTr="007E5BF4">
        <w:trPr>
          <w:trHeight w:val="975"/>
          <w:jc w:val="center"/>
        </w:trPr>
        <w:tc>
          <w:tcPr>
            <w:tcW w:w="2499" w:type="dxa"/>
            <w:vAlign w:val="center"/>
          </w:tcPr>
          <w:p w:rsidR="00801001" w:rsidRDefault="00801001" w:rsidP="007E5BF4">
            <w:r>
              <w:t xml:space="preserve">Avis </w:t>
            </w:r>
          </w:p>
        </w:tc>
        <w:tc>
          <w:tcPr>
            <w:tcW w:w="7808" w:type="dxa"/>
            <w:vAlign w:val="center"/>
          </w:tcPr>
          <w:p w:rsidR="00801001" w:rsidRDefault="00801001" w:rsidP="007E5BF4">
            <w:r>
              <w:sym w:font="Wingdings" w:char="F0A6"/>
            </w:r>
            <w:r>
              <w:t xml:space="preserve"> Directeur du département,</w:t>
            </w:r>
          </w:p>
          <w:p w:rsidR="00801001" w:rsidRDefault="00801001" w:rsidP="007E5BF4">
            <w:r>
              <w:sym w:font="Wingdings" w:char="F0A6"/>
            </w:r>
            <w:r>
              <w:t xml:space="preserve"> Directeur de l’UFR, école ou institut,</w:t>
            </w:r>
          </w:p>
          <w:p w:rsidR="00801001" w:rsidRDefault="00801001" w:rsidP="007E5BF4">
            <w:r>
              <w:sym w:font="Wingdings" w:char="F0A6"/>
            </w:r>
            <w:r>
              <w:t xml:space="preserve"> Directeur du laboratoire,</w:t>
            </w:r>
          </w:p>
        </w:tc>
      </w:tr>
      <w:tr w:rsidR="00801001" w:rsidTr="007E5BF4">
        <w:trPr>
          <w:trHeight w:val="446"/>
          <w:jc w:val="center"/>
        </w:trPr>
        <w:tc>
          <w:tcPr>
            <w:tcW w:w="2499" w:type="dxa"/>
            <w:vAlign w:val="center"/>
          </w:tcPr>
          <w:p w:rsidR="00801001" w:rsidRDefault="00801001" w:rsidP="007E5BF4">
            <w:r>
              <w:t>Proposition</w:t>
            </w:r>
          </w:p>
        </w:tc>
        <w:tc>
          <w:tcPr>
            <w:tcW w:w="7808" w:type="dxa"/>
            <w:vAlign w:val="center"/>
          </w:tcPr>
          <w:p w:rsidR="00801001" w:rsidRDefault="00801001" w:rsidP="007E5BF4">
            <w:r>
              <w:sym w:font="Wingdings" w:char="F0A6"/>
            </w:r>
            <w:r>
              <w:t xml:space="preserve"> Commission recherche, tenant compte des avis</w:t>
            </w:r>
          </w:p>
        </w:tc>
      </w:tr>
      <w:tr w:rsidR="00801001" w:rsidTr="007E5BF4">
        <w:trPr>
          <w:trHeight w:val="565"/>
          <w:jc w:val="center"/>
        </w:trPr>
        <w:tc>
          <w:tcPr>
            <w:tcW w:w="2499" w:type="dxa"/>
            <w:vAlign w:val="center"/>
          </w:tcPr>
          <w:p w:rsidR="00801001" w:rsidRDefault="00801001" w:rsidP="007E5BF4">
            <w:r>
              <w:t>Décision</w:t>
            </w:r>
          </w:p>
        </w:tc>
        <w:tc>
          <w:tcPr>
            <w:tcW w:w="7808" w:type="dxa"/>
            <w:vAlign w:val="center"/>
          </w:tcPr>
          <w:p w:rsidR="00801001" w:rsidRDefault="00801001" w:rsidP="007E5BF4">
            <w:r>
              <w:sym w:font="Wingdings" w:char="F0A6"/>
            </w:r>
            <w:r>
              <w:t xml:space="preserve"> Conseil d’Administration sur proposition de la Commission Recherche</w:t>
            </w:r>
          </w:p>
        </w:tc>
      </w:tr>
      <w:tr w:rsidR="00801001" w:rsidTr="007E5BF4">
        <w:trPr>
          <w:trHeight w:val="788"/>
          <w:jc w:val="center"/>
        </w:trPr>
        <w:tc>
          <w:tcPr>
            <w:tcW w:w="2499" w:type="dxa"/>
            <w:vAlign w:val="center"/>
          </w:tcPr>
          <w:p w:rsidR="00801001" w:rsidRDefault="00801001" w:rsidP="007E5BF4">
            <w:r>
              <w:t>Calendrier</w:t>
            </w:r>
          </w:p>
        </w:tc>
        <w:tc>
          <w:tcPr>
            <w:tcW w:w="7808" w:type="dxa"/>
            <w:vAlign w:val="center"/>
          </w:tcPr>
          <w:p w:rsidR="00801001" w:rsidRDefault="00801001" w:rsidP="007E5BF4">
            <w:r>
              <w:t>Avancer le calendrier pour que la commission recherche puisse statuer en mai</w:t>
            </w:r>
          </w:p>
        </w:tc>
      </w:tr>
      <w:tr w:rsidR="00801001" w:rsidTr="007E5BF4">
        <w:trPr>
          <w:trHeight w:val="1082"/>
          <w:jc w:val="center"/>
        </w:trPr>
        <w:tc>
          <w:tcPr>
            <w:tcW w:w="2499" w:type="dxa"/>
            <w:vAlign w:val="center"/>
          </w:tcPr>
          <w:p w:rsidR="00801001" w:rsidRDefault="00801001" w:rsidP="007E5BF4">
            <w:r>
              <w:t>Financement de la décharge</w:t>
            </w:r>
          </w:p>
        </w:tc>
        <w:tc>
          <w:tcPr>
            <w:tcW w:w="7808" w:type="dxa"/>
            <w:vAlign w:val="center"/>
          </w:tcPr>
          <w:p w:rsidR="00801001" w:rsidRDefault="00801001" w:rsidP="007E5BF4">
            <w:r>
              <w:t>Les heures de la décharge sont financées sur les crédits du contrat sur une base forfaitaire de 50 €/hETD</w:t>
            </w:r>
          </w:p>
        </w:tc>
      </w:tr>
    </w:tbl>
    <w:p w:rsidR="00801001" w:rsidRDefault="00801001" w:rsidP="00EA7D37">
      <w:pPr>
        <w:pStyle w:val="Paragraphedeliste"/>
        <w:tabs>
          <w:tab w:val="left" w:pos="0"/>
        </w:tabs>
        <w:ind w:left="0"/>
        <w:jc w:val="both"/>
      </w:pPr>
    </w:p>
    <w:p w:rsidR="00801001" w:rsidRDefault="00801001" w:rsidP="00EA7D37">
      <w:pPr>
        <w:pStyle w:val="Paragraphedeliste"/>
        <w:tabs>
          <w:tab w:val="left" w:pos="0"/>
        </w:tabs>
        <w:ind w:left="0"/>
        <w:jc w:val="both"/>
      </w:pPr>
      <w:r>
        <w:t xml:space="preserve">La commission de la recherche procède au vote et approuve à l’unanimité le cadrage présenté ci-dessus.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801001" w:rsidRDefault="00801001" w:rsidP="00EA7D37">
      <w:pPr>
        <w:pStyle w:val="Paragraphedeliste"/>
        <w:tabs>
          <w:tab w:val="left" w:pos="0"/>
        </w:tabs>
        <w:ind w:left="0"/>
        <w:jc w:val="both"/>
      </w:pPr>
    </w:p>
    <w:p w:rsidR="00FB2BC2" w:rsidRDefault="00FB2BC2" w:rsidP="00EA7D37">
      <w:pPr>
        <w:pStyle w:val="Paragraphedeliste"/>
        <w:tabs>
          <w:tab w:val="left" w:pos="0"/>
        </w:tabs>
        <w:ind w:left="0"/>
        <w:jc w:val="both"/>
      </w:pPr>
    </w:p>
    <w:p w:rsidR="00801001" w:rsidRDefault="00FB2BC2" w:rsidP="00FB2BC2">
      <w:pPr>
        <w:pStyle w:val="Titre"/>
        <w:jc w:val="both"/>
        <w:outlineLvl w:val="0"/>
      </w:pPr>
      <w:bookmarkStart w:id="6" w:name="_Toc494358850"/>
      <w:r>
        <w:t>Reconduction de la convention avec le laboratoire CERES.</w:t>
      </w:r>
      <w:bookmarkEnd w:id="6"/>
    </w:p>
    <w:p w:rsidR="00FB2BC2" w:rsidRDefault="00FB2BC2" w:rsidP="00EA7D37">
      <w:pPr>
        <w:pStyle w:val="Paragraphedeliste"/>
        <w:tabs>
          <w:tab w:val="left" w:pos="0"/>
        </w:tabs>
        <w:ind w:left="0"/>
        <w:jc w:val="both"/>
      </w:pPr>
    </w:p>
    <w:p w:rsidR="00FB2BC2" w:rsidRDefault="00FB2BC2" w:rsidP="00EA7D37">
      <w:pPr>
        <w:pStyle w:val="Paragraphedeliste"/>
        <w:tabs>
          <w:tab w:val="left" w:pos="0"/>
        </w:tabs>
        <w:ind w:left="0"/>
        <w:jc w:val="both"/>
      </w:pPr>
      <w:r>
        <w:t>La VP CR rappelle les éléments historiques conduisant à la situation actuelle.</w:t>
      </w:r>
    </w:p>
    <w:p w:rsidR="007E5BF4" w:rsidRDefault="007E5BF4" w:rsidP="00EA7D37">
      <w:pPr>
        <w:pStyle w:val="Paragraphedeliste"/>
        <w:tabs>
          <w:tab w:val="left" w:pos="0"/>
        </w:tabs>
        <w:ind w:left="0"/>
        <w:jc w:val="both"/>
      </w:pPr>
    </w:p>
    <w:p w:rsidR="00FB2BC2" w:rsidRDefault="007E5BF4" w:rsidP="00EA7D37">
      <w:pPr>
        <w:pStyle w:val="Paragraphedeliste"/>
        <w:tabs>
          <w:tab w:val="left" w:pos="0"/>
        </w:tabs>
        <w:ind w:left="0"/>
        <w:jc w:val="both"/>
      </w:pPr>
      <w:r>
        <w:t>Le 8 février 2016, Isabelle Klock Fontanille, Directrice du  CERES, présente à la commission recherche le projet d’association des enseig</w:t>
      </w:r>
      <w:r w:rsidR="00270069">
        <w:t>nants-chercheu</w:t>
      </w:r>
      <w:r>
        <w:t xml:space="preserve">rs de l’UT2J à son unité de recherche. </w:t>
      </w:r>
      <w:r>
        <w:lastRenderedPageBreak/>
        <w:t>Le projet d’association est voté à l’unanimité. Une dotation spécifique (hors modèle de répartition) de 4 638 euros est alors mise en place au titre de l’année 2016 pour les enseignants-chercheurs du projet. En aout 2016, le 1</w:t>
      </w:r>
      <w:r w:rsidRPr="007E5BF4">
        <w:rPr>
          <w:vertAlign w:val="superscript"/>
        </w:rPr>
        <w:t>er</w:t>
      </w:r>
      <w:r>
        <w:t xml:space="preserve"> étage du pavillon Guery est mis à leur disposition.</w:t>
      </w:r>
    </w:p>
    <w:p w:rsidR="007E5BF4" w:rsidRDefault="007E5BF4" w:rsidP="00EA7D37">
      <w:pPr>
        <w:pStyle w:val="Paragraphedeliste"/>
        <w:tabs>
          <w:tab w:val="left" w:pos="0"/>
        </w:tabs>
        <w:ind w:left="0"/>
        <w:jc w:val="both"/>
      </w:pPr>
      <w:r>
        <w:t xml:space="preserve">En septembre 2016, les doctorants sont transitoirement inscrits à CLESCO en sciences du langage. </w:t>
      </w:r>
    </w:p>
    <w:p w:rsidR="007E5BF4" w:rsidRDefault="007E5BF4" w:rsidP="00EA7D37">
      <w:pPr>
        <w:pStyle w:val="Paragraphedeliste"/>
        <w:tabs>
          <w:tab w:val="left" w:pos="0"/>
        </w:tabs>
        <w:ind w:left="0"/>
        <w:jc w:val="both"/>
      </w:pPr>
      <w:r>
        <w:t>En parallèle, une convention de partenariat est signée avec l’Université de Limoges.</w:t>
      </w:r>
    </w:p>
    <w:p w:rsidR="007E5BF4" w:rsidRDefault="007E5BF4" w:rsidP="00EA7D37">
      <w:pPr>
        <w:pStyle w:val="Paragraphedeliste"/>
        <w:tabs>
          <w:tab w:val="left" w:pos="0"/>
        </w:tabs>
        <w:ind w:left="0"/>
        <w:jc w:val="both"/>
      </w:pPr>
    </w:p>
    <w:p w:rsidR="00395431" w:rsidRDefault="00395431" w:rsidP="00395431">
      <w:pPr>
        <w:pStyle w:val="Paragraphedeliste"/>
        <w:tabs>
          <w:tab w:val="left" w:pos="0"/>
        </w:tabs>
        <w:ind w:left="0"/>
        <w:jc w:val="both"/>
      </w:pPr>
      <w:r>
        <w:t xml:space="preserve">Contenu de la convention de partenariat : </w:t>
      </w:r>
    </w:p>
    <w:p w:rsidR="00395431" w:rsidRDefault="00395431" w:rsidP="00395431">
      <w:pPr>
        <w:pStyle w:val="Paragraphedeliste"/>
        <w:numPr>
          <w:ilvl w:val="0"/>
          <w:numId w:val="22"/>
        </w:numPr>
        <w:tabs>
          <w:tab w:val="left" w:pos="0"/>
        </w:tabs>
        <w:jc w:val="both"/>
      </w:pPr>
      <w:r>
        <w:t>Toulouse et Limoges ne font pas partie de la même vague d’évaluation HCERES.</w:t>
      </w:r>
    </w:p>
    <w:p w:rsidR="00395431" w:rsidRDefault="00395431" w:rsidP="00395431">
      <w:pPr>
        <w:pStyle w:val="Paragraphedeliste"/>
        <w:numPr>
          <w:ilvl w:val="0"/>
          <w:numId w:val="22"/>
        </w:numPr>
        <w:tabs>
          <w:tab w:val="left" w:pos="0"/>
        </w:tabs>
        <w:jc w:val="both"/>
      </w:pPr>
      <w:r>
        <w:t>Début 2016, un des Pr est sur le point de partir à la retraite. Le recrutement de son successeur est prévu pour la rentrée 2017. Le rattachement scientifique de ce dernier n’est pas connu au moment de la rédaction de la convention.</w:t>
      </w:r>
    </w:p>
    <w:p w:rsidR="00395431" w:rsidRDefault="00395431" w:rsidP="00EA7D37">
      <w:pPr>
        <w:pStyle w:val="Paragraphedeliste"/>
        <w:tabs>
          <w:tab w:val="left" w:pos="0"/>
        </w:tabs>
        <w:ind w:left="0"/>
        <w:jc w:val="both"/>
      </w:pPr>
    </w:p>
    <w:p w:rsidR="007E5BF4" w:rsidRDefault="007E5BF4" w:rsidP="00EA7D37">
      <w:pPr>
        <w:pStyle w:val="Paragraphedeliste"/>
        <w:tabs>
          <w:tab w:val="left" w:pos="0"/>
        </w:tabs>
        <w:ind w:left="0"/>
        <w:jc w:val="both"/>
      </w:pPr>
      <w:r>
        <w:t>Actuellement,</w:t>
      </w:r>
    </w:p>
    <w:p w:rsidR="007E5BF4" w:rsidRDefault="007E5BF4" w:rsidP="00EA7D37">
      <w:pPr>
        <w:pStyle w:val="Paragraphedeliste"/>
        <w:tabs>
          <w:tab w:val="left" w:pos="0"/>
        </w:tabs>
        <w:ind w:left="0"/>
        <w:jc w:val="both"/>
      </w:pPr>
      <w:r>
        <w:t>Le nombre de doctorants a diminué de moitié</w:t>
      </w:r>
      <w:r w:rsidR="00395431">
        <w:t xml:space="preserve"> et se retrouvent en situation d’isolement scientifique : ils n’ont pas ou peu de liens avec leur unité de rattachement (CERES).</w:t>
      </w:r>
    </w:p>
    <w:p w:rsidR="00395431" w:rsidRDefault="00395431" w:rsidP="00EA7D37">
      <w:pPr>
        <w:pStyle w:val="Paragraphedeliste"/>
        <w:tabs>
          <w:tab w:val="left" w:pos="0"/>
        </w:tabs>
        <w:ind w:left="0"/>
        <w:jc w:val="both"/>
      </w:pPr>
      <w:r>
        <w:t>Une Pr a été recrutée en 2017 sur la base d’une fiche de poste adossée au CERES. Ses thématiques de recherche sont assez éloignées de celles du CERES, elle a donc demandé un rattachement PLH. Il ne reste plus que 2 EC concernés par un rattachement au CERES.</w:t>
      </w:r>
    </w:p>
    <w:p w:rsidR="00395431" w:rsidRDefault="00395431" w:rsidP="00EA7D37">
      <w:pPr>
        <w:pStyle w:val="Paragraphedeliste"/>
        <w:tabs>
          <w:tab w:val="left" w:pos="0"/>
        </w:tabs>
        <w:ind w:left="0"/>
        <w:jc w:val="both"/>
      </w:pPr>
    </w:p>
    <w:p w:rsidR="00395431" w:rsidRDefault="00395431" w:rsidP="00EA7D37">
      <w:pPr>
        <w:pStyle w:val="Paragraphedeliste"/>
        <w:tabs>
          <w:tab w:val="left" w:pos="0"/>
        </w:tabs>
        <w:ind w:left="0"/>
        <w:jc w:val="both"/>
      </w:pPr>
      <w:r>
        <w:t>La solution initialement envisagée (les EC de Toulouse intègrent le CERES et y forment un axe à part entière, l’UT2J devient tutelle du CERES) ne semble plus être adaptée à la situation actuelle.</w:t>
      </w:r>
    </w:p>
    <w:p w:rsidR="00395431" w:rsidRDefault="00395431" w:rsidP="00EA7D37">
      <w:pPr>
        <w:pStyle w:val="Paragraphedeliste"/>
        <w:tabs>
          <w:tab w:val="left" w:pos="0"/>
        </w:tabs>
        <w:ind w:left="0"/>
        <w:jc w:val="both"/>
      </w:pPr>
      <w:r>
        <w:t>La création d’une unité de recherche en sémiotique à l’UT2J (qui pourrait avoir du sens sur le plan scientifique), rassemblant tous les spécialistes de Toulouse n’est pas envisageable non plus (après consultation de ces EC et des laboratoires concernés). En effet, cette création se ferait au détriment de la cohésion des autres laboratoires toulousains.</w:t>
      </w:r>
    </w:p>
    <w:p w:rsidR="007E5BF4" w:rsidRDefault="007E5BF4" w:rsidP="00EA7D37">
      <w:pPr>
        <w:pStyle w:val="Paragraphedeliste"/>
        <w:tabs>
          <w:tab w:val="left" w:pos="0"/>
        </w:tabs>
        <w:ind w:left="0"/>
        <w:jc w:val="both"/>
      </w:pPr>
    </w:p>
    <w:p w:rsidR="007E5BF4" w:rsidRDefault="00395431" w:rsidP="00395431">
      <w:pPr>
        <w:tabs>
          <w:tab w:val="left" w:pos="0"/>
        </w:tabs>
        <w:jc w:val="both"/>
      </w:pPr>
      <w:r>
        <w:t>Propositions :</w:t>
      </w:r>
    </w:p>
    <w:p w:rsidR="00395431" w:rsidRDefault="00395431" w:rsidP="00395431">
      <w:pPr>
        <w:pStyle w:val="Paragraphedeliste"/>
        <w:numPr>
          <w:ilvl w:val="0"/>
          <w:numId w:val="22"/>
        </w:numPr>
        <w:tabs>
          <w:tab w:val="left" w:pos="0"/>
        </w:tabs>
        <w:jc w:val="both"/>
      </w:pPr>
      <w:r>
        <w:t>Rattachement individuel des 2 EC de l’UT2J au CERES</w:t>
      </w:r>
    </w:p>
    <w:p w:rsidR="00395431" w:rsidRDefault="00395431" w:rsidP="00395431">
      <w:pPr>
        <w:pStyle w:val="Paragraphedeliste"/>
        <w:numPr>
          <w:ilvl w:val="0"/>
          <w:numId w:val="22"/>
        </w:numPr>
        <w:tabs>
          <w:tab w:val="left" w:pos="0"/>
        </w:tabs>
        <w:jc w:val="both"/>
      </w:pPr>
      <w:r>
        <w:t xml:space="preserve">Accueil des doctorants au CERES. Inscription des nouveaux doctorants à Limoges au sein de l’ED Cognition, comportements, langage(s). Les doctorants dont la thèse est en cours et qui le souhaitent peuvent maintenir une inscription à l’UT2J au sein de CLESCO. </w:t>
      </w:r>
    </w:p>
    <w:p w:rsidR="00395431" w:rsidRDefault="00395431" w:rsidP="00395431">
      <w:pPr>
        <w:pStyle w:val="Paragraphedeliste"/>
        <w:numPr>
          <w:ilvl w:val="0"/>
          <w:numId w:val="22"/>
        </w:numPr>
        <w:tabs>
          <w:tab w:val="left" w:pos="0"/>
        </w:tabs>
        <w:jc w:val="both"/>
      </w:pPr>
      <w:r>
        <w:t>Mise à la disposition de la Fédération Romanes de sémiotique de locaux au sein de la MDR de l’UT2J.</w:t>
      </w:r>
    </w:p>
    <w:p w:rsidR="00FB2BC2" w:rsidRDefault="00FB2BC2" w:rsidP="00EA7D37">
      <w:pPr>
        <w:pStyle w:val="Paragraphedeliste"/>
        <w:tabs>
          <w:tab w:val="left" w:pos="0"/>
        </w:tabs>
        <w:ind w:left="0"/>
        <w:jc w:val="both"/>
      </w:pPr>
    </w:p>
    <w:p w:rsidR="00FB2BC2" w:rsidRDefault="00FB2BC2" w:rsidP="00EA7D37">
      <w:pPr>
        <w:pStyle w:val="Paragraphedeliste"/>
        <w:tabs>
          <w:tab w:val="left" w:pos="0"/>
        </w:tabs>
        <w:ind w:left="0"/>
        <w:jc w:val="both"/>
      </w:pPr>
      <w:r>
        <w:t>Après un temps d’échange la commission procède au vote</w:t>
      </w:r>
      <w:r w:rsidR="002F2A61">
        <w:t>,</w:t>
      </w:r>
      <w:r>
        <w:t xml:space="preserve"> approuve à l’unanimité les pr</w:t>
      </w:r>
      <w:r w:rsidR="002F2A61">
        <w:t>opositions présentées ci-dessus et missionne la VP CR pour qu’elle rencontre les collègues concernés et leur expose la situation proposée.</w:t>
      </w:r>
    </w:p>
    <w:p w:rsidR="00FB2BC2" w:rsidRDefault="00FB2BC2" w:rsidP="00EA7D37">
      <w:pPr>
        <w:pStyle w:val="Paragraphedeliste"/>
        <w:tabs>
          <w:tab w:val="left" w:pos="0"/>
        </w:tabs>
        <w:ind w:left="0"/>
        <w:jc w:val="both"/>
      </w:pPr>
    </w:p>
    <w:p w:rsidR="00FB2BC2" w:rsidRDefault="00FB2BC2" w:rsidP="00EA7D37">
      <w:pPr>
        <w:pStyle w:val="Paragraphedeliste"/>
        <w:tabs>
          <w:tab w:val="left" w:pos="0"/>
        </w:tabs>
        <w:ind w:left="0"/>
        <w:jc w:val="both"/>
      </w:pPr>
    </w:p>
    <w:p w:rsidR="00FB2BC2" w:rsidRDefault="00FB2BC2" w:rsidP="00FB2BC2">
      <w:pPr>
        <w:pStyle w:val="Titre"/>
        <w:jc w:val="both"/>
        <w:outlineLvl w:val="0"/>
      </w:pPr>
      <w:bookmarkStart w:id="7" w:name="_Toc494358851"/>
      <w:r>
        <w:t>Structures fédératives</w:t>
      </w:r>
      <w:bookmarkEnd w:id="7"/>
    </w:p>
    <w:p w:rsidR="001C5295" w:rsidRDefault="001C5295" w:rsidP="00EA7D37">
      <w:pPr>
        <w:pStyle w:val="Paragraphedeliste"/>
        <w:tabs>
          <w:tab w:val="left" w:pos="0"/>
        </w:tabs>
        <w:ind w:left="0"/>
        <w:jc w:val="both"/>
      </w:pPr>
    </w:p>
    <w:p w:rsidR="00FB2BC2" w:rsidRDefault="00FB2BC2" w:rsidP="00EA7D37">
      <w:pPr>
        <w:pStyle w:val="Paragraphedeliste"/>
        <w:tabs>
          <w:tab w:val="left" w:pos="0"/>
        </w:tabs>
        <w:ind w:left="0"/>
        <w:jc w:val="both"/>
      </w:pPr>
      <w:r>
        <w:t xml:space="preserve">Reporté. </w:t>
      </w:r>
    </w:p>
    <w:p w:rsidR="00FB2BC2" w:rsidRDefault="00FB2BC2" w:rsidP="00EA7D37">
      <w:pPr>
        <w:pStyle w:val="Paragraphedeliste"/>
        <w:tabs>
          <w:tab w:val="left" w:pos="0"/>
        </w:tabs>
        <w:ind w:left="0"/>
        <w:jc w:val="both"/>
      </w:pPr>
    </w:p>
    <w:p w:rsidR="00FB2BC2" w:rsidRDefault="00FB2BC2" w:rsidP="00EA7D37">
      <w:pPr>
        <w:pStyle w:val="Paragraphedeliste"/>
        <w:tabs>
          <w:tab w:val="left" w:pos="0"/>
        </w:tabs>
        <w:ind w:left="0"/>
        <w:jc w:val="both"/>
      </w:pPr>
    </w:p>
    <w:p w:rsidR="00FB2BC2" w:rsidRDefault="00FB2BC2" w:rsidP="00FB2BC2">
      <w:pPr>
        <w:pStyle w:val="Titre"/>
        <w:jc w:val="both"/>
        <w:outlineLvl w:val="0"/>
      </w:pPr>
      <w:bookmarkStart w:id="8" w:name="_Toc494358852"/>
      <w:r>
        <w:t>Engagement de la discussion sur les recommandations de la CR pour la campagne emploi EC</w:t>
      </w:r>
      <w:bookmarkEnd w:id="8"/>
    </w:p>
    <w:p w:rsidR="00FB2BC2" w:rsidRDefault="00FB2BC2" w:rsidP="00EA7D37">
      <w:pPr>
        <w:pStyle w:val="Paragraphedeliste"/>
        <w:tabs>
          <w:tab w:val="left" w:pos="0"/>
        </w:tabs>
        <w:ind w:left="0"/>
        <w:jc w:val="both"/>
      </w:pPr>
    </w:p>
    <w:p w:rsidR="007B06A9" w:rsidRDefault="007B06A9" w:rsidP="00EA7D37">
      <w:pPr>
        <w:pStyle w:val="Paragraphedeliste"/>
        <w:tabs>
          <w:tab w:val="left" w:pos="0"/>
        </w:tabs>
        <w:ind w:left="0"/>
        <w:jc w:val="both"/>
      </w:pPr>
      <w:r>
        <w:t xml:space="preserve">Un temps d’échange s’ouvre </w:t>
      </w:r>
      <w:r w:rsidR="00270069">
        <w:t>qui a permis d’explorer les recommandations susceptibles d’être formulées :</w:t>
      </w:r>
    </w:p>
    <w:p w:rsidR="007B06A9" w:rsidRDefault="007B06A9" w:rsidP="007B06A9">
      <w:pPr>
        <w:pStyle w:val="Paragraphedeliste"/>
        <w:numPr>
          <w:ilvl w:val="0"/>
          <w:numId w:val="22"/>
        </w:numPr>
        <w:tabs>
          <w:tab w:val="left" w:pos="0"/>
        </w:tabs>
        <w:jc w:val="both"/>
      </w:pPr>
      <w:r>
        <w:t xml:space="preserve">Veiller </w:t>
      </w:r>
      <w:r w:rsidR="00270069">
        <w:t>à ne pas affaiblir le potentiel recherche des disciplines à petits effectifs ;</w:t>
      </w:r>
    </w:p>
    <w:p w:rsidR="007B06A9" w:rsidRDefault="007B06A9" w:rsidP="007B06A9">
      <w:pPr>
        <w:pStyle w:val="Paragraphedeliste"/>
        <w:numPr>
          <w:ilvl w:val="0"/>
          <w:numId w:val="22"/>
        </w:numPr>
        <w:tabs>
          <w:tab w:val="left" w:pos="0"/>
        </w:tabs>
        <w:jc w:val="both"/>
      </w:pPr>
      <w:r>
        <w:t xml:space="preserve">Faire en sorte qu’au moins 15 </w:t>
      </w:r>
      <w:r w:rsidR="002F2A61">
        <w:t>à</w:t>
      </w:r>
      <w:r>
        <w:t xml:space="preserve"> 20% des cours proposés relèvent du champ </w:t>
      </w:r>
      <w:r w:rsidR="00270069">
        <w:t xml:space="preserve">de spécialité recherche de l’enseignant-chercheur (EC) ; </w:t>
      </w:r>
    </w:p>
    <w:p w:rsidR="007B06A9" w:rsidRDefault="007B06A9" w:rsidP="007B06A9">
      <w:pPr>
        <w:pStyle w:val="Paragraphedeliste"/>
        <w:numPr>
          <w:ilvl w:val="0"/>
          <w:numId w:val="22"/>
        </w:numPr>
        <w:tabs>
          <w:tab w:val="left" w:pos="0"/>
        </w:tabs>
        <w:jc w:val="both"/>
      </w:pPr>
      <w:r>
        <w:t>Mener les discussions sur les campagnes emploi au sein des UFR ;</w:t>
      </w:r>
    </w:p>
    <w:p w:rsidR="007B06A9" w:rsidRDefault="007B06A9" w:rsidP="00E422F0">
      <w:pPr>
        <w:pStyle w:val="Paragraphedeliste"/>
        <w:numPr>
          <w:ilvl w:val="0"/>
          <w:numId w:val="22"/>
        </w:numPr>
        <w:tabs>
          <w:tab w:val="left" w:pos="0"/>
        </w:tabs>
        <w:jc w:val="both"/>
      </w:pPr>
      <w:r>
        <w:t>Envisager une quote-part sur chaque campagne emploi </w:t>
      </w:r>
      <w:r w:rsidR="00270069">
        <w:t>réservant</w:t>
      </w:r>
      <w:r>
        <w:t xml:space="preserve"> 1 ou 2 postes</w:t>
      </w:r>
      <w:r w:rsidR="002F2A61">
        <w:t xml:space="preserve"> dont la définition pourrait être établie</w:t>
      </w:r>
      <w:r w:rsidR="00270069">
        <w:t xml:space="preserve"> </w:t>
      </w:r>
      <w:r>
        <w:t>à partir des priorités de la recherche</w:t>
      </w:r>
      <w:r w:rsidR="002F2A61">
        <w:t>.</w:t>
      </w:r>
    </w:p>
    <w:p w:rsidR="007B06A9" w:rsidRDefault="00270069" w:rsidP="00270069">
      <w:pPr>
        <w:pStyle w:val="Paragraphedeliste"/>
        <w:numPr>
          <w:ilvl w:val="0"/>
          <w:numId w:val="22"/>
        </w:numPr>
        <w:tabs>
          <w:tab w:val="left" w:pos="0"/>
        </w:tabs>
        <w:jc w:val="both"/>
      </w:pPr>
      <w:r>
        <w:lastRenderedPageBreak/>
        <w:t xml:space="preserve">Pour avancer dans la réflexion, une enquête sera effectuée auprès des DU pour leur demander, </w:t>
      </w:r>
      <w:r w:rsidR="007B06A9">
        <w:t>du strict point de vue de la recherche, dans l’idéal, quelles seraient le</w:t>
      </w:r>
      <w:r>
        <w:t>ur</w:t>
      </w:r>
      <w:r w:rsidR="007B06A9">
        <w:t>s priorités en matière de recherche</w:t>
      </w:r>
      <w:r w:rsidR="002F2A61">
        <w:t>.</w:t>
      </w:r>
    </w:p>
    <w:p w:rsidR="001C5295" w:rsidRDefault="001C5295" w:rsidP="00EA7D37">
      <w:pPr>
        <w:pStyle w:val="Paragraphedeliste"/>
        <w:tabs>
          <w:tab w:val="left" w:pos="0"/>
        </w:tabs>
        <w:ind w:left="0"/>
        <w:jc w:val="both"/>
      </w:pPr>
    </w:p>
    <w:p w:rsidR="00FB2BC2" w:rsidRDefault="00FB2BC2" w:rsidP="00EA7D37">
      <w:pPr>
        <w:pStyle w:val="Paragraphedeliste"/>
        <w:tabs>
          <w:tab w:val="left" w:pos="0"/>
        </w:tabs>
        <w:ind w:left="0"/>
        <w:jc w:val="both"/>
      </w:pPr>
    </w:p>
    <w:p w:rsidR="00FB2BC2" w:rsidRDefault="00FB2BC2" w:rsidP="00FB2BC2">
      <w:pPr>
        <w:pStyle w:val="Titre"/>
        <w:jc w:val="both"/>
        <w:outlineLvl w:val="0"/>
      </w:pPr>
      <w:bookmarkStart w:id="9" w:name="_Toc494358853"/>
      <w:r>
        <w:t>Bilan des représenta</w:t>
      </w:r>
      <w:r w:rsidR="00292B23">
        <w:t>tions</w:t>
      </w:r>
      <w:r>
        <w:t xml:space="preserve"> de la CR aux différentes commissions de l’établissement</w:t>
      </w:r>
      <w:bookmarkEnd w:id="9"/>
    </w:p>
    <w:p w:rsidR="00FB2BC2" w:rsidRDefault="00FB2BC2" w:rsidP="00EA7D37">
      <w:pPr>
        <w:pStyle w:val="Paragraphedeliste"/>
        <w:tabs>
          <w:tab w:val="left" w:pos="0"/>
        </w:tabs>
        <w:ind w:left="0"/>
        <w:jc w:val="both"/>
      </w:pPr>
    </w:p>
    <w:p w:rsidR="00FB2BC2" w:rsidRDefault="00FB2BC2" w:rsidP="005B2E58">
      <w:pPr>
        <w:pStyle w:val="Paragraphedeliste"/>
        <w:numPr>
          <w:ilvl w:val="0"/>
          <w:numId w:val="35"/>
        </w:numPr>
        <w:contextualSpacing w:val="0"/>
        <w:jc w:val="both"/>
        <w:rPr>
          <w:rFonts w:cs="Arial"/>
          <w:color w:val="000000"/>
        </w:rPr>
      </w:pPr>
      <w:r>
        <w:rPr>
          <w:rFonts w:cs="Arial"/>
          <w:color w:val="000000"/>
        </w:rPr>
        <w:t xml:space="preserve">Philippe Beringuier, commission </w:t>
      </w:r>
      <w:r w:rsidRPr="005B2E58">
        <w:rPr>
          <w:rFonts w:cs="Arial"/>
          <w:i/>
          <w:color w:val="000000"/>
        </w:rPr>
        <w:t>Patrimoine</w:t>
      </w:r>
      <w:r>
        <w:rPr>
          <w:rFonts w:cs="Arial"/>
          <w:color w:val="000000"/>
        </w:rPr>
        <w:t xml:space="preserve"> </w:t>
      </w:r>
    </w:p>
    <w:p w:rsidR="00FB2BC2" w:rsidRDefault="00FB2BC2" w:rsidP="005B2E58">
      <w:pPr>
        <w:pStyle w:val="Paragraphedeliste"/>
        <w:contextualSpacing w:val="0"/>
        <w:jc w:val="both"/>
        <w:rPr>
          <w:rFonts w:cs="Arial"/>
          <w:color w:val="000000"/>
        </w:rPr>
      </w:pPr>
      <w:r>
        <w:rPr>
          <w:rFonts w:cs="Arial"/>
          <w:color w:val="000000"/>
        </w:rPr>
        <w:t>Aucune réunion n’a été pour le moment mise en place. Par contre</w:t>
      </w:r>
      <w:r w:rsidR="002F2A61">
        <w:rPr>
          <w:rFonts w:cs="Arial"/>
          <w:color w:val="000000"/>
        </w:rPr>
        <w:t>,</w:t>
      </w:r>
      <w:r>
        <w:rPr>
          <w:rFonts w:cs="Arial"/>
          <w:color w:val="000000"/>
        </w:rPr>
        <w:t xml:space="preserve"> le VP </w:t>
      </w:r>
      <w:r w:rsidR="00270069">
        <w:rPr>
          <w:rFonts w:cs="Arial"/>
          <w:color w:val="000000"/>
        </w:rPr>
        <w:t xml:space="preserve">délégué </w:t>
      </w:r>
      <w:r>
        <w:rPr>
          <w:rFonts w:cs="Arial"/>
          <w:color w:val="000000"/>
        </w:rPr>
        <w:t xml:space="preserve">en charge </w:t>
      </w:r>
      <w:r w:rsidR="00270069">
        <w:rPr>
          <w:rFonts w:cs="Arial"/>
          <w:color w:val="000000"/>
        </w:rPr>
        <w:t xml:space="preserve">du Patrimoine </w:t>
      </w:r>
      <w:r>
        <w:rPr>
          <w:rFonts w:cs="Arial"/>
          <w:color w:val="000000"/>
        </w:rPr>
        <w:t xml:space="preserve">organise régulièrement des réunions </w:t>
      </w:r>
      <w:r w:rsidR="00270069">
        <w:rPr>
          <w:rFonts w:cs="Arial"/>
          <w:color w:val="000000"/>
        </w:rPr>
        <w:t>en</w:t>
      </w:r>
      <w:r>
        <w:rPr>
          <w:rFonts w:cs="Arial"/>
          <w:color w:val="000000"/>
        </w:rPr>
        <w:t xml:space="preserve"> comité restreint, d’ordre technique.</w:t>
      </w:r>
    </w:p>
    <w:p w:rsidR="00FB2BC2" w:rsidRPr="00FB2BC2" w:rsidRDefault="00FB2BC2" w:rsidP="005B2E58">
      <w:pPr>
        <w:jc w:val="both"/>
        <w:rPr>
          <w:rFonts w:cs="Arial"/>
          <w:color w:val="000000"/>
        </w:rPr>
      </w:pPr>
    </w:p>
    <w:p w:rsidR="00FB2BC2" w:rsidRDefault="00FB2BC2" w:rsidP="005B2E58">
      <w:pPr>
        <w:pStyle w:val="Paragraphedeliste"/>
        <w:numPr>
          <w:ilvl w:val="0"/>
          <w:numId w:val="35"/>
        </w:numPr>
        <w:contextualSpacing w:val="0"/>
        <w:jc w:val="both"/>
        <w:rPr>
          <w:rFonts w:cs="Arial"/>
          <w:color w:val="000000"/>
        </w:rPr>
      </w:pPr>
      <w:r>
        <w:rPr>
          <w:rFonts w:cs="Arial"/>
          <w:color w:val="000000"/>
        </w:rPr>
        <w:t xml:space="preserve">Nathalie Dessens, commission </w:t>
      </w:r>
      <w:r w:rsidRPr="005B2E58">
        <w:rPr>
          <w:rFonts w:cs="Arial"/>
          <w:i/>
          <w:color w:val="000000"/>
        </w:rPr>
        <w:t>R</w:t>
      </w:r>
      <w:r w:rsidR="005B2E58" w:rsidRPr="005B2E58">
        <w:rPr>
          <w:rFonts w:cs="Arial"/>
          <w:i/>
          <w:color w:val="000000"/>
        </w:rPr>
        <w:t>elations Internationales</w:t>
      </w:r>
      <w:r w:rsidR="005B2E58">
        <w:rPr>
          <w:rFonts w:cs="Arial"/>
          <w:color w:val="000000"/>
        </w:rPr>
        <w:t xml:space="preserve"> (R</w:t>
      </w:r>
      <w:r>
        <w:rPr>
          <w:rFonts w:cs="Arial"/>
          <w:color w:val="000000"/>
        </w:rPr>
        <w:t>I</w:t>
      </w:r>
      <w:r w:rsidR="005B2E58">
        <w:rPr>
          <w:rFonts w:cs="Arial"/>
          <w:color w:val="000000"/>
        </w:rPr>
        <w:t>)</w:t>
      </w:r>
    </w:p>
    <w:p w:rsidR="00FB2BC2" w:rsidRDefault="005B2E58" w:rsidP="005B2E58">
      <w:pPr>
        <w:pStyle w:val="Paragraphedeliste"/>
        <w:contextualSpacing w:val="0"/>
        <w:jc w:val="both"/>
        <w:rPr>
          <w:rFonts w:cs="Arial"/>
          <w:color w:val="000000"/>
        </w:rPr>
      </w:pPr>
      <w:r>
        <w:rPr>
          <w:rFonts w:cs="Arial"/>
          <w:color w:val="000000"/>
        </w:rPr>
        <w:t>Il n’y a eu qu’une réunion, et qui avait pour objet d’établir une prise de contact et d’aborder la politique générale des RI.</w:t>
      </w:r>
    </w:p>
    <w:p w:rsidR="00FB2BC2" w:rsidRDefault="00FB2BC2" w:rsidP="005B2E58">
      <w:pPr>
        <w:pStyle w:val="Paragraphedeliste"/>
        <w:contextualSpacing w:val="0"/>
        <w:jc w:val="both"/>
        <w:rPr>
          <w:rFonts w:cs="Arial"/>
          <w:color w:val="000000"/>
        </w:rPr>
      </w:pPr>
    </w:p>
    <w:p w:rsidR="00FB2BC2" w:rsidRDefault="00FB2BC2" w:rsidP="005B2E58">
      <w:pPr>
        <w:pStyle w:val="Paragraphedeliste"/>
        <w:numPr>
          <w:ilvl w:val="0"/>
          <w:numId w:val="35"/>
        </w:numPr>
        <w:contextualSpacing w:val="0"/>
        <w:jc w:val="both"/>
        <w:rPr>
          <w:rFonts w:cs="Arial"/>
          <w:color w:val="000000"/>
        </w:rPr>
      </w:pPr>
      <w:r>
        <w:rPr>
          <w:rFonts w:cs="Arial"/>
          <w:color w:val="000000"/>
        </w:rPr>
        <w:t xml:space="preserve">Laurence Talairach, commission </w:t>
      </w:r>
      <w:r w:rsidRPr="005B2E58">
        <w:rPr>
          <w:rFonts w:cs="Arial"/>
          <w:i/>
          <w:color w:val="000000"/>
        </w:rPr>
        <w:t>Diffusion des savoirs</w:t>
      </w:r>
    </w:p>
    <w:p w:rsidR="005B2E58" w:rsidRDefault="005B2E58" w:rsidP="005B2E58">
      <w:pPr>
        <w:pStyle w:val="Paragraphedeliste"/>
        <w:contextualSpacing w:val="0"/>
        <w:jc w:val="both"/>
        <w:rPr>
          <w:rFonts w:cs="Arial"/>
          <w:color w:val="000000"/>
        </w:rPr>
      </w:pPr>
      <w:r>
        <w:rPr>
          <w:rFonts w:cs="Arial"/>
          <w:color w:val="000000"/>
        </w:rPr>
        <w:t>Trois réunions ont eu lieu, la commission fonctionne bien</w:t>
      </w:r>
      <w:r w:rsidR="00270069">
        <w:rPr>
          <w:rFonts w:cs="Arial"/>
          <w:color w:val="000000"/>
        </w:rPr>
        <w:t xml:space="preserve"> et contribue à la définition et à la mise en œuvre des actions (</w:t>
      </w:r>
      <w:r>
        <w:rPr>
          <w:rFonts w:cs="Arial"/>
          <w:color w:val="000000"/>
        </w:rPr>
        <w:t>cycles de conférences</w:t>
      </w:r>
      <w:r w:rsidR="00270069">
        <w:rPr>
          <w:rFonts w:cs="Arial"/>
          <w:color w:val="000000"/>
        </w:rPr>
        <w:t>, gestion des appels à projets…).</w:t>
      </w:r>
    </w:p>
    <w:p w:rsidR="005B2E58" w:rsidRDefault="005B2E58" w:rsidP="005B2E58">
      <w:pPr>
        <w:pStyle w:val="Paragraphedeliste"/>
        <w:contextualSpacing w:val="0"/>
        <w:jc w:val="both"/>
        <w:rPr>
          <w:rFonts w:cs="Arial"/>
          <w:color w:val="000000"/>
        </w:rPr>
      </w:pPr>
    </w:p>
    <w:p w:rsidR="00FB2BC2" w:rsidRDefault="00FB2BC2" w:rsidP="005B2E58">
      <w:pPr>
        <w:pStyle w:val="Paragraphedeliste"/>
        <w:numPr>
          <w:ilvl w:val="0"/>
          <w:numId w:val="35"/>
        </w:numPr>
        <w:contextualSpacing w:val="0"/>
        <w:jc w:val="both"/>
        <w:rPr>
          <w:rFonts w:cs="Arial"/>
          <w:color w:val="000000"/>
        </w:rPr>
      </w:pPr>
      <w:r>
        <w:rPr>
          <w:rFonts w:cs="Arial"/>
          <w:color w:val="000000"/>
        </w:rPr>
        <w:t xml:space="preserve">Xavier Daran et Estelle Galbois, commission </w:t>
      </w:r>
      <w:r w:rsidRPr="005B2E58">
        <w:rPr>
          <w:rFonts w:cs="Arial"/>
          <w:i/>
          <w:color w:val="000000"/>
        </w:rPr>
        <w:t>Moyens et prospectives</w:t>
      </w:r>
    </w:p>
    <w:p w:rsidR="005B2E58" w:rsidRDefault="005B2E58" w:rsidP="005B2E58">
      <w:pPr>
        <w:pStyle w:val="Paragraphedeliste"/>
        <w:contextualSpacing w:val="0"/>
        <w:jc w:val="both"/>
        <w:rPr>
          <w:rFonts w:cs="Arial"/>
          <w:color w:val="000000"/>
        </w:rPr>
      </w:pPr>
      <w:r>
        <w:rPr>
          <w:rFonts w:cs="Arial"/>
          <w:color w:val="000000"/>
        </w:rPr>
        <w:t xml:space="preserve">Il y a eu 7 </w:t>
      </w:r>
      <w:r w:rsidR="002F2A61">
        <w:rPr>
          <w:rFonts w:cs="Arial"/>
          <w:color w:val="000000"/>
        </w:rPr>
        <w:t>réunions</w:t>
      </w:r>
      <w:r>
        <w:rPr>
          <w:rFonts w:cs="Arial"/>
          <w:color w:val="000000"/>
        </w:rPr>
        <w:t>. Xavier Daran souhaiterait que les réunions soient intégrées au calendrier au même titre que les</w:t>
      </w:r>
      <w:r w:rsidR="00270069">
        <w:rPr>
          <w:rFonts w:cs="Arial"/>
          <w:color w:val="000000"/>
        </w:rPr>
        <w:t xml:space="preserve"> autres</w:t>
      </w:r>
      <w:r>
        <w:rPr>
          <w:rFonts w:cs="Arial"/>
          <w:color w:val="000000"/>
        </w:rPr>
        <w:t xml:space="preserve"> instances</w:t>
      </w:r>
      <w:r w:rsidR="00270069">
        <w:rPr>
          <w:rFonts w:cs="Arial"/>
          <w:color w:val="000000"/>
        </w:rPr>
        <w:t xml:space="preserve"> centrales</w:t>
      </w:r>
      <w:r>
        <w:rPr>
          <w:rFonts w:cs="Arial"/>
          <w:color w:val="000000"/>
        </w:rPr>
        <w:t xml:space="preserve"> car </w:t>
      </w:r>
      <w:r w:rsidR="00270069">
        <w:rPr>
          <w:rFonts w:cs="Arial"/>
          <w:color w:val="000000"/>
        </w:rPr>
        <w:t>elle fonctionne de manière récurrente.</w:t>
      </w:r>
    </w:p>
    <w:p w:rsidR="005B2E58" w:rsidRDefault="005B2E58" w:rsidP="005B2E58">
      <w:pPr>
        <w:pStyle w:val="Paragraphedeliste"/>
        <w:contextualSpacing w:val="0"/>
        <w:jc w:val="both"/>
        <w:rPr>
          <w:rFonts w:cs="Arial"/>
          <w:color w:val="000000"/>
        </w:rPr>
      </w:pPr>
      <w:r>
        <w:rPr>
          <w:rFonts w:cs="Arial"/>
          <w:color w:val="000000"/>
        </w:rPr>
        <w:t>Il serait intéressant de demander au VP</w:t>
      </w:r>
      <w:r w:rsidR="00270069">
        <w:rPr>
          <w:rFonts w:cs="Arial"/>
          <w:color w:val="000000"/>
        </w:rPr>
        <w:t xml:space="preserve"> délégué</w:t>
      </w:r>
      <w:r>
        <w:rPr>
          <w:rFonts w:cs="Arial"/>
          <w:color w:val="000000"/>
        </w:rPr>
        <w:t xml:space="preserve"> en charge</w:t>
      </w:r>
      <w:r w:rsidR="00270069">
        <w:rPr>
          <w:rFonts w:cs="Arial"/>
          <w:color w:val="000000"/>
        </w:rPr>
        <w:t xml:space="preserve"> de la commission </w:t>
      </w:r>
      <w:r w:rsidR="00270069" w:rsidRPr="005B2E58">
        <w:rPr>
          <w:rFonts w:cs="Arial"/>
          <w:i/>
          <w:color w:val="000000"/>
        </w:rPr>
        <w:t>Moyens et prospectives</w:t>
      </w:r>
      <w:r>
        <w:rPr>
          <w:rFonts w:cs="Arial"/>
          <w:color w:val="000000"/>
        </w:rPr>
        <w:t xml:space="preserve"> d’avoir un temps lors d’une prochaine commission, pour présenter le budget de la recherche.</w:t>
      </w:r>
    </w:p>
    <w:p w:rsidR="005B2E58" w:rsidRDefault="005B2E58" w:rsidP="005B2E58">
      <w:pPr>
        <w:pStyle w:val="Paragraphedeliste"/>
        <w:tabs>
          <w:tab w:val="left" w:pos="0"/>
        </w:tabs>
        <w:ind w:left="0"/>
        <w:jc w:val="both"/>
        <w:rPr>
          <w:rFonts w:cs="Arial"/>
          <w:color w:val="000000"/>
        </w:rPr>
      </w:pPr>
    </w:p>
    <w:p w:rsidR="005B2E58" w:rsidRDefault="005B2E58" w:rsidP="005B2E58">
      <w:pPr>
        <w:pStyle w:val="Paragraphedeliste"/>
        <w:tabs>
          <w:tab w:val="left" w:pos="0"/>
        </w:tabs>
        <w:ind w:left="0"/>
        <w:jc w:val="both"/>
        <w:rPr>
          <w:rFonts w:cs="Arial"/>
          <w:color w:val="000000"/>
        </w:rPr>
      </w:pPr>
      <w:r>
        <w:rPr>
          <w:rFonts w:cs="Arial"/>
          <w:color w:val="000000"/>
        </w:rPr>
        <w:t xml:space="preserve">A la prochaine </w:t>
      </w:r>
      <w:r w:rsidR="00270069">
        <w:rPr>
          <w:rFonts w:cs="Arial"/>
          <w:color w:val="000000"/>
        </w:rPr>
        <w:t>CR</w:t>
      </w:r>
      <w:r>
        <w:rPr>
          <w:rFonts w:cs="Arial"/>
          <w:color w:val="000000"/>
        </w:rPr>
        <w:t xml:space="preserve"> interviendront : Emmanuel Hallouin, Jean-François Marcel, Florent Hautefeuille/Sandrine Chapoulie, un élu doctorant pour la commission </w:t>
      </w:r>
      <w:r w:rsidRPr="005B2E58">
        <w:rPr>
          <w:rFonts w:cs="Arial"/>
          <w:i/>
          <w:color w:val="000000"/>
        </w:rPr>
        <w:t>Vie universitaire.</w:t>
      </w:r>
      <w:r>
        <w:rPr>
          <w:rFonts w:cs="Arial"/>
          <w:color w:val="000000"/>
        </w:rPr>
        <w:t xml:space="preserve"> </w:t>
      </w:r>
    </w:p>
    <w:p w:rsidR="005B2E58" w:rsidRDefault="005B2E58" w:rsidP="005B2E58">
      <w:pPr>
        <w:pStyle w:val="Paragraphedeliste"/>
        <w:tabs>
          <w:tab w:val="left" w:pos="0"/>
        </w:tabs>
        <w:ind w:left="0"/>
        <w:jc w:val="both"/>
        <w:rPr>
          <w:rFonts w:cs="Arial"/>
          <w:color w:val="000000"/>
        </w:rPr>
      </w:pPr>
    </w:p>
    <w:p w:rsidR="005B2E58" w:rsidRDefault="005B2E58" w:rsidP="00EA7D37">
      <w:pPr>
        <w:pStyle w:val="Paragraphedeliste"/>
        <w:tabs>
          <w:tab w:val="left" w:pos="0"/>
        </w:tabs>
        <w:ind w:left="0"/>
        <w:jc w:val="both"/>
        <w:rPr>
          <w:rFonts w:cs="Arial"/>
          <w:color w:val="000000"/>
        </w:rPr>
      </w:pPr>
      <w:r>
        <w:rPr>
          <w:rFonts w:cs="Arial"/>
          <w:color w:val="000000"/>
        </w:rPr>
        <w:t>Les comptes rendus de ces réunions seront publiés sur un groupe SCOUT et les bilans transmis par les élu-e-s de la CR seront répertoriés dans un tableau.</w:t>
      </w:r>
    </w:p>
    <w:p w:rsidR="005B2E58" w:rsidRDefault="005B2E58" w:rsidP="00EA7D37">
      <w:pPr>
        <w:pStyle w:val="Paragraphedeliste"/>
        <w:tabs>
          <w:tab w:val="left" w:pos="0"/>
        </w:tabs>
        <w:ind w:left="0"/>
        <w:jc w:val="both"/>
        <w:rPr>
          <w:rFonts w:cs="Arial"/>
          <w:color w:val="000000"/>
        </w:rPr>
      </w:pPr>
    </w:p>
    <w:p w:rsidR="007B06A9" w:rsidRDefault="007B06A9" w:rsidP="00EA7D37">
      <w:pPr>
        <w:pStyle w:val="Paragraphedeliste"/>
        <w:tabs>
          <w:tab w:val="left" w:pos="0"/>
        </w:tabs>
        <w:ind w:left="0"/>
        <w:jc w:val="both"/>
        <w:rPr>
          <w:rFonts w:cs="Arial"/>
          <w:color w:val="000000"/>
        </w:rPr>
      </w:pPr>
    </w:p>
    <w:p w:rsidR="007B06A9" w:rsidRPr="007B06A9" w:rsidRDefault="007B06A9" w:rsidP="007B06A9">
      <w:pPr>
        <w:pStyle w:val="Titre"/>
        <w:jc w:val="both"/>
        <w:outlineLvl w:val="0"/>
      </w:pPr>
      <w:bookmarkStart w:id="10" w:name="_Toc494358854"/>
      <w:r w:rsidRPr="007B06A9">
        <w:t>Questions diverses</w:t>
      </w:r>
      <w:bookmarkEnd w:id="10"/>
    </w:p>
    <w:p w:rsidR="005B2E58" w:rsidRDefault="005B2E58" w:rsidP="00EA7D37">
      <w:pPr>
        <w:pStyle w:val="Paragraphedeliste"/>
        <w:tabs>
          <w:tab w:val="left" w:pos="0"/>
        </w:tabs>
        <w:ind w:left="0"/>
        <w:jc w:val="both"/>
        <w:rPr>
          <w:rFonts w:cs="Arial"/>
          <w:color w:val="000000"/>
        </w:rPr>
      </w:pPr>
    </w:p>
    <w:p w:rsidR="007B06A9" w:rsidRPr="00D4655B" w:rsidRDefault="007B06A9" w:rsidP="007B06A9">
      <w:pPr>
        <w:pStyle w:val="Paragraphedeliste"/>
        <w:numPr>
          <w:ilvl w:val="0"/>
          <w:numId w:val="37"/>
        </w:numPr>
        <w:jc w:val="both"/>
        <w:rPr>
          <w:rFonts w:cs="Arial"/>
          <w:b/>
        </w:rPr>
      </w:pPr>
      <w:r w:rsidRPr="00D4655B">
        <w:rPr>
          <w:rFonts w:cs="Arial"/>
          <w:b/>
          <w:szCs w:val="18"/>
        </w:rPr>
        <w:t>Validation du changement de DU adjoint au laboratoire CLLE (UMR 5263)</w:t>
      </w:r>
    </w:p>
    <w:p w:rsidR="007B06A9" w:rsidRDefault="007B06A9" w:rsidP="007B06A9">
      <w:pPr>
        <w:pStyle w:val="CapCorpsLettre"/>
        <w:spacing w:before="0" w:after="0"/>
        <w:ind w:left="0" w:right="0" w:firstLine="0"/>
        <w:rPr>
          <w:sz w:val="20"/>
        </w:rPr>
      </w:pPr>
    </w:p>
    <w:p w:rsidR="007B06A9" w:rsidRDefault="007B06A9" w:rsidP="007B06A9">
      <w:pPr>
        <w:pStyle w:val="CapCorpsLettre"/>
        <w:spacing w:before="0" w:after="0"/>
        <w:ind w:left="0" w:right="0" w:firstLine="0"/>
        <w:rPr>
          <w:sz w:val="20"/>
        </w:rPr>
      </w:pPr>
    </w:p>
    <w:p w:rsidR="007B06A9" w:rsidRPr="00D4655B" w:rsidRDefault="007B06A9" w:rsidP="007B06A9">
      <w:pPr>
        <w:autoSpaceDE w:val="0"/>
        <w:autoSpaceDN w:val="0"/>
        <w:adjustRightInd w:val="0"/>
        <w:jc w:val="both"/>
        <w:rPr>
          <w:rFonts w:cs="Arial"/>
        </w:rPr>
      </w:pPr>
      <w:r w:rsidRPr="00D4655B">
        <w:rPr>
          <w:rFonts w:cs="Arial"/>
        </w:rPr>
        <w:t>André Tricot a décidé le 13/03/2017 de mettre fin à ses fonctions de directeur adjoint de CLLE et de responsable de l’équipe LTC.</w:t>
      </w:r>
      <w:r>
        <w:rPr>
          <w:rFonts w:cs="Arial"/>
        </w:rPr>
        <w:t xml:space="preserve"> </w:t>
      </w:r>
      <w:r w:rsidRPr="00D4655B">
        <w:rPr>
          <w:rFonts w:cs="Arial"/>
        </w:rPr>
        <w:t xml:space="preserve">Le Conseil d'unité CLLE du 11 juillet 2017 s’est exprimé </w:t>
      </w:r>
      <w:r w:rsidR="00270069">
        <w:rPr>
          <w:rFonts w:cs="Arial"/>
        </w:rPr>
        <w:t>favorablement à l’unanimité</w:t>
      </w:r>
      <w:r w:rsidRPr="00D4655B">
        <w:rPr>
          <w:rFonts w:cs="Arial"/>
        </w:rPr>
        <w:t xml:space="preserve"> </w:t>
      </w:r>
      <w:r w:rsidR="002F2A61">
        <w:rPr>
          <w:rFonts w:cs="Arial"/>
        </w:rPr>
        <w:t>sur</w:t>
      </w:r>
      <w:bookmarkStart w:id="11" w:name="_GoBack"/>
      <w:bookmarkEnd w:id="11"/>
      <w:r w:rsidRPr="00D4655B">
        <w:rPr>
          <w:rFonts w:cs="Arial"/>
        </w:rPr>
        <w:t xml:space="preserve"> la nomination de Michèle Guidetti au poste de Directrice Adjointe de CLLE et de Responsable de l’équipe LTC du laboratoire CLLE.</w:t>
      </w:r>
    </w:p>
    <w:p w:rsidR="007B06A9" w:rsidRPr="00D4655B" w:rsidRDefault="007B06A9" w:rsidP="007B06A9">
      <w:pPr>
        <w:autoSpaceDE w:val="0"/>
        <w:autoSpaceDN w:val="0"/>
        <w:adjustRightInd w:val="0"/>
        <w:jc w:val="both"/>
        <w:rPr>
          <w:rFonts w:ascii="Baskerville" w:hAnsi="Baskerville" w:cs="Baskerville"/>
        </w:rPr>
      </w:pPr>
    </w:p>
    <w:p w:rsidR="007B06A9" w:rsidRPr="00AE1C15" w:rsidRDefault="007B06A9" w:rsidP="007B06A9">
      <w:pPr>
        <w:tabs>
          <w:tab w:val="left" w:pos="2145"/>
        </w:tabs>
        <w:spacing w:line="276" w:lineRule="auto"/>
        <w:jc w:val="both"/>
        <w:rPr>
          <w:rFonts w:cs="Arial"/>
        </w:rPr>
      </w:pPr>
      <w:r>
        <w:rPr>
          <w:rFonts w:cs="Arial"/>
        </w:rPr>
        <w:t>La commission de la recherche confirme par un vote, à l’unanimité, la nomination de Michèle Guiddetti comme Directrice Adjointe de CLLE.</w:t>
      </w:r>
      <w:r w:rsidR="003913DA">
        <w:rPr>
          <w:rFonts w:cs="Arial"/>
        </w:rPr>
        <w:t xml:space="preserve"> </w:t>
      </w:r>
      <w:r w:rsidR="003913DA" w:rsidRPr="003913DA">
        <w:rPr>
          <w:rFonts w:cs="Arial"/>
          <w:szCs w:val="22"/>
        </w:rPr>
        <w:t>(</w:t>
      </w:r>
      <w:r w:rsidR="003913DA">
        <w:rPr>
          <w:rFonts w:cs="Arial"/>
          <w:szCs w:val="22"/>
        </w:rPr>
        <w:t>30</w:t>
      </w:r>
      <w:r w:rsidR="003913DA" w:rsidRPr="003913DA">
        <w:rPr>
          <w:rFonts w:cs="Arial"/>
          <w:szCs w:val="22"/>
        </w:rPr>
        <w:t xml:space="preserve"> votants)</w:t>
      </w:r>
    </w:p>
    <w:p w:rsidR="005B2E58" w:rsidRDefault="005B2E58" w:rsidP="00EA7D37">
      <w:pPr>
        <w:pStyle w:val="Paragraphedeliste"/>
        <w:tabs>
          <w:tab w:val="left" w:pos="0"/>
        </w:tabs>
        <w:ind w:left="0"/>
        <w:jc w:val="both"/>
        <w:rPr>
          <w:rFonts w:cs="Arial"/>
          <w:color w:val="000000"/>
        </w:rPr>
      </w:pPr>
    </w:p>
    <w:p w:rsidR="007B06A9" w:rsidRDefault="007B06A9" w:rsidP="00EA7D37">
      <w:pPr>
        <w:pStyle w:val="Paragraphedeliste"/>
        <w:tabs>
          <w:tab w:val="left" w:pos="0"/>
        </w:tabs>
        <w:ind w:left="0"/>
        <w:jc w:val="both"/>
        <w:rPr>
          <w:rFonts w:cs="Arial"/>
          <w:color w:val="000000"/>
        </w:rPr>
      </w:pPr>
    </w:p>
    <w:p w:rsidR="00C91614" w:rsidRPr="00C91614" w:rsidRDefault="00C91614" w:rsidP="001C5295">
      <w:pPr>
        <w:pStyle w:val="Paragraphedeliste"/>
        <w:tabs>
          <w:tab w:val="left" w:pos="0"/>
        </w:tabs>
        <w:ind w:left="0"/>
        <w:jc w:val="center"/>
      </w:pPr>
      <w:r w:rsidRPr="00C91614">
        <w:t>*</w:t>
      </w:r>
      <w:r w:rsidRPr="00C91614">
        <w:tab/>
        <w:t>*</w:t>
      </w:r>
      <w:r w:rsidRPr="00C91614">
        <w:tab/>
        <w:t>*</w:t>
      </w:r>
      <w:r w:rsidRPr="00C91614">
        <w:tab/>
        <w:t>*</w:t>
      </w:r>
      <w:r w:rsidRPr="00C91614">
        <w:tab/>
        <w:t>*</w:t>
      </w:r>
    </w:p>
    <w:p w:rsidR="00DA6E41" w:rsidRPr="00DA6E41" w:rsidRDefault="00DA6E41" w:rsidP="00587619">
      <w:pPr>
        <w:jc w:val="center"/>
        <w:rPr>
          <w:color w:val="17365D" w:themeColor="text2" w:themeShade="BF"/>
        </w:rPr>
      </w:pPr>
      <w:r w:rsidRPr="00185224">
        <w:t xml:space="preserve">La séance est levée à </w:t>
      </w:r>
      <w:r w:rsidR="001C5295">
        <w:t>17h30</w:t>
      </w:r>
    </w:p>
    <w:sectPr w:rsidR="00DA6E41" w:rsidRPr="00DA6E41" w:rsidSect="0057038B">
      <w:headerReference w:type="default" r:id="rId8"/>
      <w:footerReference w:type="default" r:id="rId9"/>
      <w:pgSz w:w="11900" w:h="16840"/>
      <w:pgMar w:top="851" w:right="1077" w:bottom="851" w:left="1077"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F4" w:rsidRDefault="007E5BF4" w:rsidP="0031467A">
      <w:r>
        <w:separator/>
      </w:r>
    </w:p>
  </w:endnote>
  <w:endnote w:type="continuationSeparator" w:id="0">
    <w:p w:rsidR="007E5BF4" w:rsidRDefault="007E5BF4" w:rsidP="0031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askervil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95"/>
      <w:gridCol w:w="3295"/>
      <w:gridCol w:w="3296"/>
    </w:tblGrid>
    <w:tr w:rsidR="007E5BF4" w:rsidTr="007E5BF4">
      <w:tc>
        <w:tcPr>
          <w:tcW w:w="3295" w:type="dxa"/>
        </w:tcPr>
        <w:p w:rsidR="007E5BF4" w:rsidRDefault="007E5BF4" w:rsidP="00EC498D">
          <w:pPr>
            <w:pStyle w:val="Pieddepage"/>
            <w:jc w:val="right"/>
            <w:rPr>
              <w:i/>
              <w:color w:val="808080" w:themeColor="background1" w:themeShade="80"/>
              <w:sz w:val="20"/>
            </w:rPr>
          </w:pPr>
          <w:r w:rsidRPr="00771013">
            <w:rPr>
              <w:i/>
              <w:color w:val="808080" w:themeColor="background1" w:themeShade="80"/>
              <w:sz w:val="20"/>
            </w:rPr>
            <w:t>Commission de la recherche UT2J</w:t>
          </w:r>
        </w:p>
      </w:tc>
      <w:tc>
        <w:tcPr>
          <w:tcW w:w="3295" w:type="dxa"/>
        </w:tcPr>
        <w:p w:rsidR="007E5BF4" w:rsidRDefault="007E5BF4" w:rsidP="0057038B">
          <w:pPr>
            <w:pStyle w:val="Pieddepage"/>
            <w:jc w:val="center"/>
            <w:rPr>
              <w:i/>
              <w:color w:val="808080" w:themeColor="background1" w:themeShade="80"/>
              <w:sz w:val="20"/>
            </w:rPr>
          </w:pPr>
          <w:r>
            <w:rPr>
              <w:i/>
              <w:color w:val="808080" w:themeColor="background1" w:themeShade="80"/>
              <w:sz w:val="20"/>
            </w:rPr>
            <w:t>Séance du 21-09-2017</w:t>
          </w:r>
        </w:p>
      </w:tc>
      <w:tc>
        <w:tcPr>
          <w:tcW w:w="3296" w:type="dxa"/>
        </w:tcPr>
        <w:p w:rsidR="007E5BF4" w:rsidRDefault="007E5BF4" w:rsidP="00EC498D">
          <w:pPr>
            <w:pStyle w:val="Pieddepage"/>
            <w:jc w:val="center"/>
            <w:rPr>
              <w:i/>
              <w:color w:val="808080" w:themeColor="background1" w:themeShade="80"/>
              <w:sz w:val="20"/>
            </w:rPr>
          </w:pPr>
          <w:r w:rsidRPr="00771013">
            <w:rPr>
              <w:i/>
              <w:color w:val="808080" w:themeColor="background1" w:themeShade="80"/>
              <w:sz w:val="20"/>
            </w:rPr>
            <w:ptab w:relativeTo="margin" w:alignment="right" w:leader="none"/>
          </w:r>
          <w:r w:rsidRPr="00771013">
            <w:rPr>
              <w:i/>
              <w:color w:val="808080" w:themeColor="background1" w:themeShade="80"/>
              <w:sz w:val="20"/>
            </w:rPr>
            <w:t xml:space="preserve">Page </w:t>
          </w:r>
          <w:r w:rsidRPr="00771013">
            <w:rPr>
              <w:i/>
              <w:color w:val="808080" w:themeColor="background1" w:themeShade="80"/>
              <w:sz w:val="20"/>
            </w:rPr>
            <w:fldChar w:fldCharType="begin"/>
          </w:r>
          <w:r w:rsidRPr="00771013">
            <w:rPr>
              <w:i/>
              <w:color w:val="808080" w:themeColor="background1" w:themeShade="80"/>
              <w:sz w:val="20"/>
            </w:rPr>
            <w:instrText xml:space="preserve"> PAGE   \* MERGEFORMAT </w:instrText>
          </w:r>
          <w:r w:rsidRPr="00771013">
            <w:rPr>
              <w:i/>
              <w:color w:val="808080" w:themeColor="background1" w:themeShade="80"/>
              <w:sz w:val="20"/>
            </w:rPr>
            <w:fldChar w:fldCharType="separate"/>
          </w:r>
          <w:r w:rsidR="002F2A61">
            <w:rPr>
              <w:i/>
              <w:noProof/>
              <w:color w:val="808080" w:themeColor="background1" w:themeShade="80"/>
              <w:sz w:val="20"/>
            </w:rPr>
            <w:t>7</w:t>
          </w:r>
          <w:r w:rsidRPr="00771013">
            <w:rPr>
              <w:i/>
              <w:color w:val="808080" w:themeColor="background1" w:themeShade="80"/>
              <w:sz w:val="20"/>
            </w:rPr>
            <w:fldChar w:fldCharType="end"/>
          </w:r>
          <w:r w:rsidRPr="00771013">
            <w:rPr>
              <w:i/>
              <w:color w:val="808080" w:themeColor="background1" w:themeShade="80"/>
              <w:sz w:val="20"/>
            </w:rPr>
            <w:t>/</w:t>
          </w:r>
          <w:r w:rsidRPr="00771013">
            <w:rPr>
              <w:i/>
              <w:color w:val="808080" w:themeColor="background1" w:themeShade="80"/>
              <w:sz w:val="20"/>
            </w:rPr>
            <w:fldChar w:fldCharType="begin"/>
          </w:r>
          <w:r w:rsidRPr="00771013">
            <w:rPr>
              <w:i/>
              <w:color w:val="808080" w:themeColor="background1" w:themeShade="80"/>
              <w:sz w:val="20"/>
            </w:rPr>
            <w:instrText xml:space="preserve"> NUMPAGES   \* MERGEFORMAT </w:instrText>
          </w:r>
          <w:r w:rsidRPr="00771013">
            <w:rPr>
              <w:i/>
              <w:color w:val="808080" w:themeColor="background1" w:themeShade="80"/>
              <w:sz w:val="20"/>
            </w:rPr>
            <w:fldChar w:fldCharType="separate"/>
          </w:r>
          <w:r w:rsidR="002F2A61">
            <w:rPr>
              <w:i/>
              <w:noProof/>
              <w:color w:val="808080" w:themeColor="background1" w:themeShade="80"/>
              <w:sz w:val="20"/>
            </w:rPr>
            <w:t>7</w:t>
          </w:r>
          <w:r w:rsidRPr="00771013">
            <w:rPr>
              <w:i/>
              <w:color w:val="808080" w:themeColor="background1" w:themeShade="80"/>
              <w:sz w:val="20"/>
            </w:rPr>
            <w:fldChar w:fldCharType="end"/>
          </w:r>
        </w:p>
      </w:tc>
    </w:tr>
  </w:tbl>
  <w:p w:rsidR="007E5BF4" w:rsidRPr="00EC498D" w:rsidRDefault="007E5BF4" w:rsidP="00EC49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F4" w:rsidRDefault="007E5BF4" w:rsidP="0031467A">
      <w:r>
        <w:separator/>
      </w:r>
    </w:p>
  </w:footnote>
  <w:footnote w:type="continuationSeparator" w:id="0">
    <w:p w:rsidR="007E5BF4" w:rsidRDefault="007E5BF4" w:rsidP="0031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F4" w:rsidRDefault="007E5BF4">
    <w:pPr>
      <w:pStyle w:val="En-tte"/>
    </w:pPr>
    <w:r>
      <w:rPr>
        <w:rFonts w:eastAsia="Times New Roman" w:cs="Times New Roman"/>
        <w:noProof/>
      </w:rPr>
      <w:drawing>
        <wp:inline distT="0" distB="0" distL="0" distR="0" wp14:anchorId="5071D23E" wp14:editId="399B8524">
          <wp:extent cx="2055495" cy="487063"/>
          <wp:effectExtent l="0" t="0" r="1905" b="0"/>
          <wp:docPr id="1" name="Image 1" descr="ésultat de recherche d'images pour &quot;ut mir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sultat de recherche d'images pour &quot;ut mirail&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210" cy="487232"/>
                  </a:xfrm>
                  <a:prstGeom prst="rect">
                    <a:avLst/>
                  </a:prstGeom>
                  <a:noFill/>
                  <a:ln>
                    <a:noFill/>
                  </a:ln>
                </pic:spPr>
              </pic:pic>
            </a:graphicData>
          </a:graphic>
        </wp:inline>
      </w:drawing>
    </w:r>
  </w:p>
  <w:p w:rsidR="007E5BF4" w:rsidRDefault="007E5B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FAA"/>
    <w:multiLevelType w:val="hybridMultilevel"/>
    <w:tmpl w:val="5F10551A"/>
    <w:lvl w:ilvl="0" w:tplc="0E4CDB9A">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36C2C"/>
    <w:multiLevelType w:val="hybridMultilevel"/>
    <w:tmpl w:val="3DC40806"/>
    <w:lvl w:ilvl="0" w:tplc="2B304958">
      <w:start w:val="1"/>
      <w:numFmt w:val="decimal"/>
      <w:lvlText w:val="%1."/>
      <w:lvlJc w:val="left"/>
      <w:pPr>
        <w:ind w:left="720" w:hanging="360"/>
      </w:pPr>
      <w:rPr>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74491B"/>
    <w:multiLevelType w:val="hybridMultilevel"/>
    <w:tmpl w:val="8ADA496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A866B5B"/>
    <w:multiLevelType w:val="hybridMultilevel"/>
    <w:tmpl w:val="B5A4EE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80D00"/>
    <w:multiLevelType w:val="hybridMultilevel"/>
    <w:tmpl w:val="D2AEE31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37E28"/>
    <w:multiLevelType w:val="hybridMultilevel"/>
    <w:tmpl w:val="E774FC34"/>
    <w:lvl w:ilvl="0" w:tplc="1660AD4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E06F7"/>
    <w:multiLevelType w:val="hybridMultilevel"/>
    <w:tmpl w:val="3C76D7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FC424B"/>
    <w:multiLevelType w:val="hybridMultilevel"/>
    <w:tmpl w:val="3C76D7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5A49DF"/>
    <w:multiLevelType w:val="hybridMultilevel"/>
    <w:tmpl w:val="63147E32"/>
    <w:lvl w:ilvl="0" w:tplc="9B1ACA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41182"/>
    <w:multiLevelType w:val="hybridMultilevel"/>
    <w:tmpl w:val="6BAAD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FE542D"/>
    <w:multiLevelType w:val="hybridMultilevel"/>
    <w:tmpl w:val="22100BE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31611D63"/>
    <w:multiLevelType w:val="hybridMultilevel"/>
    <w:tmpl w:val="26B6919A"/>
    <w:lvl w:ilvl="0" w:tplc="4F9A178E">
      <w:start w:val="13"/>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1E48A1"/>
    <w:multiLevelType w:val="hybridMultilevel"/>
    <w:tmpl w:val="7F1233F8"/>
    <w:lvl w:ilvl="0" w:tplc="79F071FE">
      <w:start w:val="1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A2B9B"/>
    <w:multiLevelType w:val="hybridMultilevel"/>
    <w:tmpl w:val="BEAE8FDE"/>
    <w:lvl w:ilvl="0" w:tplc="9B1ACAEE">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Symbol"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Symbol"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Symbol"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418728D5"/>
    <w:multiLevelType w:val="hybridMultilevel"/>
    <w:tmpl w:val="6BD40F58"/>
    <w:lvl w:ilvl="0" w:tplc="4378DE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4C1412"/>
    <w:multiLevelType w:val="hybridMultilevel"/>
    <w:tmpl w:val="5CAEF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F434C"/>
    <w:multiLevelType w:val="hybridMultilevel"/>
    <w:tmpl w:val="F7E4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75542"/>
    <w:multiLevelType w:val="hybridMultilevel"/>
    <w:tmpl w:val="2416D1DC"/>
    <w:lvl w:ilvl="0" w:tplc="75D4C80A">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B963F7"/>
    <w:multiLevelType w:val="hybridMultilevel"/>
    <w:tmpl w:val="FC84158C"/>
    <w:lvl w:ilvl="0" w:tplc="FABCA2B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D5363B"/>
    <w:multiLevelType w:val="hybridMultilevel"/>
    <w:tmpl w:val="1F2AD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2005A3"/>
    <w:multiLevelType w:val="hybridMultilevel"/>
    <w:tmpl w:val="DDF214A2"/>
    <w:lvl w:ilvl="0" w:tplc="CDEEB9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985BE1"/>
    <w:multiLevelType w:val="hybridMultilevel"/>
    <w:tmpl w:val="5464F026"/>
    <w:lvl w:ilvl="0" w:tplc="4F9A178E">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793389"/>
    <w:multiLevelType w:val="hybridMultilevel"/>
    <w:tmpl w:val="4678C98A"/>
    <w:lvl w:ilvl="0" w:tplc="A4EC6C5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FDA5C59"/>
    <w:multiLevelType w:val="hybridMultilevel"/>
    <w:tmpl w:val="3B243D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031FDE"/>
    <w:multiLevelType w:val="hybridMultilevel"/>
    <w:tmpl w:val="FF18D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9"/>
  </w:num>
  <w:num w:numId="5">
    <w:abstractNumId w:val="9"/>
  </w:num>
  <w:num w:numId="6">
    <w:abstractNumId w:val="23"/>
  </w:num>
  <w:num w:numId="7">
    <w:abstractNumId w:val="11"/>
  </w:num>
  <w:num w:numId="8">
    <w:abstractNumId w:val="10"/>
  </w:num>
  <w:num w:numId="9">
    <w:abstractNumId w:val="21"/>
  </w:num>
  <w:num w:numId="10">
    <w:abstractNumId w:val="20"/>
  </w:num>
  <w:num w:numId="11">
    <w:abstractNumId w:val="13"/>
  </w:num>
  <w:num w:numId="12">
    <w:abstractNumId w:val="1"/>
  </w:num>
  <w:num w:numId="13">
    <w:abstractNumId w:val="17"/>
  </w:num>
  <w:num w:numId="14">
    <w:abstractNumId w:val="15"/>
  </w:num>
  <w:num w:numId="15">
    <w:abstractNumId w:val="16"/>
  </w:num>
  <w:num w:numId="16">
    <w:abstractNumId w:val="12"/>
  </w:num>
  <w:num w:numId="17">
    <w:abstractNumId w:val="17"/>
  </w:num>
  <w:num w:numId="18">
    <w:abstractNumId w:val="24"/>
  </w:num>
  <w:num w:numId="19">
    <w:abstractNumId w:val="8"/>
  </w:num>
  <w:num w:numId="20">
    <w:abstractNumId w:val="17"/>
  </w:num>
  <w:num w:numId="21">
    <w:abstractNumId w:val="17"/>
  </w:num>
  <w:num w:numId="22">
    <w:abstractNumId w:val="18"/>
  </w:num>
  <w:num w:numId="23">
    <w:abstractNumId w:val="5"/>
  </w:num>
  <w:num w:numId="24">
    <w:abstractNumId w:val="2"/>
  </w:num>
  <w:num w:numId="25">
    <w:abstractNumId w:val="17"/>
  </w:num>
  <w:num w:numId="26">
    <w:abstractNumId w:val="17"/>
  </w:num>
  <w:num w:numId="27">
    <w:abstractNumId w:val="4"/>
  </w:num>
  <w:num w:numId="28">
    <w:abstractNumId w:val="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2"/>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7A"/>
    <w:rsid w:val="00007DC2"/>
    <w:rsid w:val="000117F7"/>
    <w:rsid w:val="0003721B"/>
    <w:rsid w:val="0005116B"/>
    <w:rsid w:val="00052AD0"/>
    <w:rsid w:val="0007061E"/>
    <w:rsid w:val="00083AA9"/>
    <w:rsid w:val="000A642D"/>
    <w:rsid w:val="000C165E"/>
    <w:rsid w:val="000C70CC"/>
    <w:rsid w:val="001177FE"/>
    <w:rsid w:val="001769F4"/>
    <w:rsid w:val="00185224"/>
    <w:rsid w:val="00192CB6"/>
    <w:rsid w:val="001B1523"/>
    <w:rsid w:val="001C5295"/>
    <w:rsid w:val="001C66D9"/>
    <w:rsid w:val="001D5521"/>
    <w:rsid w:val="00254A1F"/>
    <w:rsid w:val="00270069"/>
    <w:rsid w:val="00292B23"/>
    <w:rsid w:val="00293A9A"/>
    <w:rsid w:val="002B62A1"/>
    <w:rsid w:val="002F2A61"/>
    <w:rsid w:val="00310AF3"/>
    <w:rsid w:val="0031467A"/>
    <w:rsid w:val="003729BF"/>
    <w:rsid w:val="003875D0"/>
    <w:rsid w:val="003913DA"/>
    <w:rsid w:val="00395431"/>
    <w:rsid w:val="003C349B"/>
    <w:rsid w:val="003D0404"/>
    <w:rsid w:val="00402402"/>
    <w:rsid w:val="00425598"/>
    <w:rsid w:val="00427939"/>
    <w:rsid w:val="00491FD0"/>
    <w:rsid w:val="004D022C"/>
    <w:rsid w:val="005117B4"/>
    <w:rsid w:val="00526869"/>
    <w:rsid w:val="0057038B"/>
    <w:rsid w:val="005821B5"/>
    <w:rsid w:val="00587619"/>
    <w:rsid w:val="0059145D"/>
    <w:rsid w:val="005B2E58"/>
    <w:rsid w:val="005E1CCD"/>
    <w:rsid w:val="0061766A"/>
    <w:rsid w:val="00623D86"/>
    <w:rsid w:val="00640FE8"/>
    <w:rsid w:val="006414A0"/>
    <w:rsid w:val="00661897"/>
    <w:rsid w:val="00687139"/>
    <w:rsid w:val="00707AB4"/>
    <w:rsid w:val="0072364B"/>
    <w:rsid w:val="00765AA0"/>
    <w:rsid w:val="00771013"/>
    <w:rsid w:val="00792875"/>
    <w:rsid w:val="007B06A9"/>
    <w:rsid w:val="007D49AD"/>
    <w:rsid w:val="007E4C32"/>
    <w:rsid w:val="007E5BF4"/>
    <w:rsid w:val="00801001"/>
    <w:rsid w:val="00820C25"/>
    <w:rsid w:val="008325BD"/>
    <w:rsid w:val="008A0DD9"/>
    <w:rsid w:val="008B2EA2"/>
    <w:rsid w:val="008B7759"/>
    <w:rsid w:val="00907F09"/>
    <w:rsid w:val="00962622"/>
    <w:rsid w:val="00983586"/>
    <w:rsid w:val="00990420"/>
    <w:rsid w:val="009D07CA"/>
    <w:rsid w:val="009D73E9"/>
    <w:rsid w:val="009D7BA1"/>
    <w:rsid w:val="00A10D5C"/>
    <w:rsid w:val="00A21798"/>
    <w:rsid w:val="00A425F9"/>
    <w:rsid w:val="00A455F9"/>
    <w:rsid w:val="00A758D2"/>
    <w:rsid w:val="00AD64A2"/>
    <w:rsid w:val="00B1020E"/>
    <w:rsid w:val="00B224F1"/>
    <w:rsid w:val="00B3721F"/>
    <w:rsid w:val="00B75A6F"/>
    <w:rsid w:val="00B856E1"/>
    <w:rsid w:val="00BA7A76"/>
    <w:rsid w:val="00BB2B51"/>
    <w:rsid w:val="00C613B6"/>
    <w:rsid w:val="00C8385C"/>
    <w:rsid w:val="00C90C03"/>
    <w:rsid w:val="00C91614"/>
    <w:rsid w:val="00CC0B3C"/>
    <w:rsid w:val="00CE4567"/>
    <w:rsid w:val="00CF7A86"/>
    <w:rsid w:val="00D033FE"/>
    <w:rsid w:val="00D34875"/>
    <w:rsid w:val="00D51518"/>
    <w:rsid w:val="00D82F76"/>
    <w:rsid w:val="00D91E13"/>
    <w:rsid w:val="00DA2305"/>
    <w:rsid w:val="00DA6E41"/>
    <w:rsid w:val="00DB2F67"/>
    <w:rsid w:val="00DF0F08"/>
    <w:rsid w:val="00DF6210"/>
    <w:rsid w:val="00E07745"/>
    <w:rsid w:val="00E137B4"/>
    <w:rsid w:val="00E174E8"/>
    <w:rsid w:val="00E40E0F"/>
    <w:rsid w:val="00E6799D"/>
    <w:rsid w:val="00EA7D37"/>
    <w:rsid w:val="00EA7F16"/>
    <w:rsid w:val="00EC498D"/>
    <w:rsid w:val="00F1518D"/>
    <w:rsid w:val="00F86112"/>
    <w:rsid w:val="00F8725F"/>
    <w:rsid w:val="00FB2BC2"/>
    <w:rsid w:val="00FB54FF"/>
    <w:rsid w:val="00FD7F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efaultImageDpi w14:val="300"/>
  <w15:docId w15:val="{62D23C27-7797-4CBC-98EA-C8CD5629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2 TEXTE"/>
    <w:qFormat/>
    <w:rsid w:val="00AD64A2"/>
    <w:rPr>
      <w:rFonts w:ascii="Arial" w:hAnsi="Arial"/>
      <w:sz w:val="22"/>
    </w:rPr>
  </w:style>
  <w:style w:type="paragraph" w:styleId="Titre1">
    <w:name w:val="heading 1"/>
    <w:basedOn w:val="Normal"/>
    <w:next w:val="Normal"/>
    <w:link w:val="Titre1Car"/>
    <w:uiPriority w:val="9"/>
    <w:qFormat/>
    <w:rsid w:val="00DA6E41"/>
    <w:pPr>
      <w:keepNext/>
      <w:keepLines/>
      <w:spacing w:before="240"/>
      <w:jc w:val="both"/>
      <w:outlineLvl w:val="0"/>
    </w:pPr>
    <w:rPr>
      <w:rFonts w:eastAsiaTheme="majorEastAsia"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467A"/>
    <w:pPr>
      <w:tabs>
        <w:tab w:val="center" w:pos="4536"/>
        <w:tab w:val="right" w:pos="9072"/>
      </w:tabs>
    </w:pPr>
  </w:style>
  <w:style w:type="character" w:customStyle="1" w:styleId="En-tteCar">
    <w:name w:val="En-tête Car"/>
    <w:basedOn w:val="Policepardfaut"/>
    <w:link w:val="En-tte"/>
    <w:uiPriority w:val="99"/>
    <w:rsid w:val="0031467A"/>
  </w:style>
  <w:style w:type="paragraph" w:styleId="Pieddepage">
    <w:name w:val="footer"/>
    <w:basedOn w:val="Normal"/>
    <w:link w:val="PieddepageCar"/>
    <w:uiPriority w:val="99"/>
    <w:unhideWhenUsed/>
    <w:rsid w:val="0031467A"/>
    <w:pPr>
      <w:tabs>
        <w:tab w:val="center" w:pos="4536"/>
        <w:tab w:val="right" w:pos="9072"/>
      </w:tabs>
    </w:pPr>
  </w:style>
  <w:style w:type="character" w:customStyle="1" w:styleId="PieddepageCar">
    <w:name w:val="Pied de page Car"/>
    <w:basedOn w:val="Policepardfaut"/>
    <w:link w:val="Pieddepage"/>
    <w:uiPriority w:val="99"/>
    <w:rsid w:val="0031467A"/>
  </w:style>
  <w:style w:type="paragraph" w:styleId="Textedebulles">
    <w:name w:val="Balloon Text"/>
    <w:basedOn w:val="Normal"/>
    <w:link w:val="TextedebullesCar"/>
    <w:uiPriority w:val="99"/>
    <w:semiHidden/>
    <w:unhideWhenUsed/>
    <w:rsid w:val="003146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467A"/>
    <w:rPr>
      <w:rFonts w:ascii="Lucida Grande" w:hAnsi="Lucida Grande" w:cs="Lucida Grande"/>
      <w:sz w:val="18"/>
      <w:szCs w:val="18"/>
    </w:rPr>
  </w:style>
  <w:style w:type="paragraph" w:styleId="Titre">
    <w:name w:val="Title"/>
    <w:aliases w:val="Titre PV"/>
    <w:basedOn w:val="Normal"/>
    <w:link w:val="TitreCar"/>
    <w:qFormat/>
    <w:rsid w:val="00E07745"/>
    <w:pPr>
      <w:numPr>
        <w:numId w:val="13"/>
      </w:numPr>
    </w:pPr>
    <w:rPr>
      <w:rFonts w:eastAsia="Times New Roman" w:cs="Times New Roman"/>
      <w:b/>
    </w:rPr>
  </w:style>
  <w:style w:type="character" w:customStyle="1" w:styleId="TitreCar">
    <w:name w:val="Titre Car"/>
    <w:aliases w:val="Titre PV Car"/>
    <w:basedOn w:val="Policepardfaut"/>
    <w:link w:val="Titre"/>
    <w:rsid w:val="00E07745"/>
    <w:rPr>
      <w:rFonts w:ascii="Arial" w:eastAsia="Times New Roman" w:hAnsi="Arial" w:cs="Times New Roman"/>
      <w:b/>
      <w:sz w:val="22"/>
    </w:rPr>
  </w:style>
  <w:style w:type="paragraph" w:styleId="Paragraphedeliste">
    <w:name w:val="List Paragraph"/>
    <w:basedOn w:val="Normal"/>
    <w:uiPriority w:val="34"/>
    <w:qFormat/>
    <w:rsid w:val="00907F09"/>
    <w:pPr>
      <w:ind w:left="720"/>
      <w:contextualSpacing/>
    </w:pPr>
  </w:style>
  <w:style w:type="character" w:customStyle="1" w:styleId="Titre1Car">
    <w:name w:val="Titre 1 Car"/>
    <w:basedOn w:val="Policepardfaut"/>
    <w:link w:val="Titre1"/>
    <w:uiPriority w:val="9"/>
    <w:rsid w:val="00DA6E41"/>
    <w:rPr>
      <w:rFonts w:ascii="Arial" w:eastAsiaTheme="majorEastAsia" w:hAnsi="Arial" w:cstheme="majorBidi"/>
      <w:sz w:val="22"/>
      <w:szCs w:val="32"/>
    </w:rPr>
  </w:style>
  <w:style w:type="paragraph" w:styleId="En-ttedetabledesmatires">
    <w:name w:val="TOC Heading"/>
    <w:basedOn w:val="Titre1"/>
    <w:next w:val="Normal"/>
    <w:uiPriority w:val="39"/>
    <w:unhideWhenUsed/>
    <w:qFormat/>
    <w:rsid w:val="00DA6E41"/>
    <w:pPr>
      <w:spacing w:line="259" w:lineRule="auto"/>
      <w:jc w:val="left"/>
      <w:outlineLvl w:val="9"/>
    </w:pPr>
    <w:rPr>
      <w:rFonts w:asciiTheme="majorHAnsi" w:hAnsiTheme="majorHAnsi"/>
      <w:color w:val="365F91" w:themeColor="accent1" w:themeShade="BF"/>
      <w:sz w:val="32"/>
    </w:rPr>
  </w:style>
  <w:style w:type="paragraph" w:styleId="TM1">
    <w:name w:val="toc 1"/>
    <w:basedOn w:val="Normal"/>
    <w:next w:val="Normal"/>
    <w:autoRedefine/>
    <w:uiPriority w:val="39"/>
    <w:unhideWhenUsed/>
    <w:rsid w:val="00A425F9"/>
    <w:pPr>
      <w:tabs>
        <w:tab w:val="left" w:pos="440"/>
        <w:tab w:val="right" w:leader="dot" w:pos="9740"/>
      </w:tabs>
      <w:spacing w:after="100"/>
      <w:ind w:left="426" w:hanging="426"/>
    </w:pPr>
  </w:style>
  <w:style w:type="character" w:styleId="Lienhypertexte">
    <w:name w:val="Hyperlink"/>
    <w:basedOn w:val="Policepardfaut"/>
    <w:uiPriority w:val="99"/>
    <w:unhideWhenUsed/>
    <w:rsid w:val="00DA6E41"/>
    <w:rPr>
      <w:color w:val="0000FF" w:themeColor="hyperlink"/>
      <w:u w:val="single"/>
    </w:rPr>
  </w:style>
  <w:style w:type="character" w:styleId="Marquedecommentaire">
    <w:name w:val="annotation reference"/>
    <w:basedOn w:val="Policepardfaut"/>
    <w:uiPriority w:val="99"/>
    <w:semiHidden/>
    <w:unhideWhenUsed/>
    <w:rsid w:val="00185224"/>
    <w:rPr>
      <w:sz w:val="16"/>
      <w:szCs w:val="16"/>
    </w:rPr>
  </w:style>
  <w:style w:type="paragraph" w:styleId="Commentaire">
    <w:name w:val="annotation text"/>
    <w:basedOn w:val="Normal"/>
    <w:link w:val="CommentaireCar"/>
    <w:uiPriority w:val="99"/>
    <w:semiHidden/>
    <w:unhideWhenUsed/>
    <w:rsid w:val="00185224"/>
    <w:rPr>
      <w:sz w:val="20"/>
      <w:szCs w:val="20"/>
    </w:rPr>
  </w:style>
  <w:style w:type="character" w:customStyle="1" w:styleId="CommentaireCar">
    <w:name w:val="Commentaire Car"/>
    <w:basedOn w:val="Policepardfaut"/>
    <w:link w:val="Commentaire"/>
    <w:uiPriority w:val="99"/>
    <w:semiHidden/>
    <w:rsid w:val="00185224"/>
    <w:rPr>
      <w:sz w:val="20"/>
      <w:szCs w:val="20"/>
    </w:rPr>
  </w:style>
  <w:style w:type="paragraph" w:styleId="Objetducommentaire">
    <w:name w:val="annotation subject"/>
    <w:basedOn w:val="Commentaire"/>
    <w:next w:val="Commentaire"/>
    <w:link w:val="ObjetducommentaireCar"/>
    <w:uiPriority w:val="99"/>
    <w:semiHidden/>
    <w:unhideWhenUsed/>
    <w:rsid w:val="00185224"/>
    <w:rPr>
      <w:b/>
      <w:bCs/>
    </w:rPr>
  </w:style>
  <w:style w:type="character" w:customStyle="1" w:styleId="ObjetducommentaireCar">
    <w:name w:val="Objet du commentaire Car"/>
    <w:basedOn w:val="CommentaireCar"/>
    <w:link w:val="Objetducommentaire"/>
    <w:uiPriority w:val="99"/>
    <w:semiHidden/>
    <w:rsid w:val="00185224"/>
    <w:rPr>
      <w:b/>
      <w:bCs/>
      <w:sz w:val="20"/>
      <w:szCs w:val="20"/>
    </w:rPr>
  </w:style>
  <w:style w:type="character" w:styleId="Accentuation">
    <w:name w:val="Emphasis"/>
    <w:basedOn w:val="Policepardfaut"/>
    <w:uiPriority w:val="20"/>
    <w:qFormat/>
    <w:rsid w:val="003875D0"/>
    <w:rPr>
      <w:i/>
      <w:iCs/>
    </w:rPr>
  </w:style>
  <w:style w:type="character" w:styleId="lev">
    <w:name w:val="Strong"/>
    <w:basedOn w:val="Policepardfaut"/>
    <w:uiPriority w:val="22"/>
    <w:qFormat/>
    <w:rsid w:val="00E40E0F"/>
    <w:rPr>
      <w:b/>
      <w:bCs/>
    </w:rPr>
  </w:style>
  <w:style w:type="table" w:styleId="Grilledutableau">
    <w:name w:val="Table Grid"/>
    <w:basedOn w:val="TableauNormal"/>
    <w:uiPriority w:val="39"/>
    <w:rsid w:val="00EC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7D37"/>
    <w:pPr>
      <w:autoSpaceDE w:val="0"/>
      <w:autoSpaceDN w:val="0"/>
      <w:adjustRightInd w:val="0"/>
    </w:pPr>
    <w:rPr>
      <w:rFonts w:ascii="Times New Roman" w:hAnsi="Times New Roman" w:cs="Times New Roman"/>
      <w:color w:val="000000"/>
    </w:rPr>
  </w:style>
  <w:style w:type="paragraph" w:customStyle="1" w:styleId="CapCorpsLettre">
    <w:name w:val="CapCorpsLettre"/>
    <w:basedOn w:val="Normal"/>
    <w:rsid w:val="007B06A9"/>
    <w:pPr>
      <w:widowControl w:val="0"/>
      <w:spacing w:before="120" w:after="120"/>
      <w:ind w:left="1588" w:right="567" w:firstLine="567"/>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7296">
      <w:bodyDiv w:val="1"/>
      <w:marLeft w:val="0"/>
      <w:marRight w:val="0"/>
      <w:marTop w:val="0"/>
      <w:marBottom w:val="0"/>
      <w:divBdr>
        <w:top w:val="none" w:sz="0" w:space="0" w:color="auto"/>
        <w:left w:val="none" w:sz="0" w:space="0" w:color="auto"/>
        <w:bottom w:val="none" w:sz="0" w:space="0" w:color="auto"/>
        <w:right w:val="none" w:sz="0" w:space="0" w:color="auto"/>
      </w:divBdr>
    </w:div>
    <w:div w:id="1550145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FE72-BF13-4630-862F-59D503DE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7</Pages>
  <Words>2989</Words>
  <Characters>16444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roux</dc:creator>
  <cp:keywords/>
  <dc:description/>
  <cp:lastModifiedBy>Pauline MELET</cp:lastModifiedBy>
  <cp:revision>71</cp:revision>
  <cp:lastPrinted>2017-09-25T12:18:00Z</cp:lastPrinted>
  <dcterms:created xsi:type="dcterms:W3CDTF">2015-10-16T13:21:00Z</dcterms:created>
  <dcterms:modified xsi:type="dcterms:W3CDTF">2017-10-02T07:51:00Z</dcterms:modified>
</cp:coreProperties>
</file>